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9045" w14:textId="31457E96" w:rsidR="0003077E" w:rsidRDefault="0003077E" w:rsidP="0003077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Joseph Hilleary</w:t>
      </w:r>
    </w:p>
    <w:p w14:paraId="5215FF95" w14:textId="60FD28AF" w:rsidR="0003077E" w:rsidRDefault="0003077E" w:rsidP="0003077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 of 2020</w:t>
      </w:r>
    </w:p>
    <w:p w14:paraId="70DAD4A8" w14:textId="090077BE" w:rsidR="0003077E" w:rsidRDefault="0003077E" w:rsidP="00FB4B0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Nyhus Large Travel Grant</w:t>
      </w:r>
    </w:p>
    <w:p w14:paraId="3B230CB7" w14:textId="777C9F97" w:rsidR="00851AE8" w:rsidRDefault="00851AE8" w:rsidP="00182A69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077E">
        <w:rPr>
          <w:rFonts w:asciiTheme="majorBidi" w:hAnsiTheme="majorBidi" w:cstheme="majorBidi"/>
          <w:sz w:val="24"/>
          <w:szCs w:val="24"/>
        </w:rPr>
        <w:t xml:space="preserve">Morocco during the pre-colonial </w:t>
      </w:r>
      <w:proofErr w:type="spellStart"/>
      <w:r w:rsidRPr="0003077E">
        <w:rPr>
          <w:rFonts w:asciiTheme="majorBidi" w:hAnsiTheme="majorBidi" w:cstheme="majorBidi"/>
          <w:sz w:val="24"/>
          <w:szCs w:val="24"/>
        </w:rPr>
        <w:t>Ala</w:t>
      </w:r>
      <w:r w:rsidR="00182A69" w:rsidRPr="0003077E">
        <w:rPr>
          <w:rFonts w:asciiTheme="majorBidi" w:hAnsiTheme="majorBidi" w:cstheme="majorBidi"/>
          <w:sz w:val="24"/>
          <w:szCs w:val="24"/>
        </w:rPr>
        <w:t>ou</w:t>
      </w:r>
      <w:r w:rsidRPr="0003077E">
        <w:rPr>
          <w:rFonts w:asciiTheme="majorBidi" w:hAnsiTheme="majorBidi" w:cstheme="majorBidi"/>
          <w:sz w:val="24"/>
          <w:szCs w:val="24"/>
        </w:rPr>
        <w:t>ite</w:t>
      </w:r>
      <w:proofErr w:type="spellEnd"/>
      <w:r w:rsidRPr="0003077E">
        <w:rPr>
          <w:rFonts w:asciiTheme="majorBidi" w:hAnsiTheme="majorBidi" w:cstheme="majorBidi"/>
          <w:sz w:val="24"/>
          <w:szCs w:val="24"/>
        </w:rPr>
        <w:t xml:space="preserve"> Sultanate is often considered in two parts 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-- </w:t>
      </w:r>
      <w:r w:rsidR="001D5F33" w:rsidRPr="0003077E">
        <w:rPr>
          <w:rFonts w:asciiTheme="majorBidi" w:hAnsiTheme="majorBidi" w:cstheme="majorBidi"/>
          <w:sz w:val="24"/>
          <w:szCs w:val="24"/>
        </w:rPr>
        <w:t>“</w:t>
      </w:r>
      <w:r w:rsidR="001D5F33">
        <w:rPr>
          <w:rFonts w:asciiTheme="majorBidi" w:hAnsiTheme="majorBidi" w:cstheme="majorBidi"/>
          <w:sz w:val="24"/>
          <w:szCs w:val="24"/>
        </w:rPr>
        <w:t>Bilad al-</w:t>
      </w:r>
      <w:proofErr w:type="spellStart"/>
      <w:r w:rsidR="001D5F33">
        <w:rPr>
          <w:rFonts w:asciiTheme="majorBidi" w:hAnsiTheme="majorBidi" w:cstheme="majorBidi"/>
          <w:sz w:val="24"/>
          <w:szCs w:val="24"/>
        </w:rPr>
        <w:t>Makhzen</w:t>
      </w:r>
      <w:proofErr w:type="spellEnd"/>
      <w:r w:rsidR="001D5F33">
        <w:rPr>
          <w:rFonts w:asciiTheme="majorBidi" w:hAnsiTheme="majorBidi" w:cstheme="majorBidi"/>
          <w:sz w:val="24"/>
          <w:szCs w:val="24"/>
        </w:rPr>
        <w:t>,</w:t>
      </w:r>
      <w:r w:rsidR="001D5F33" w:rsidRPr="0003077E">
        <w:rPr>
          <w:rFonts w:asciiTheme="majorBidi" w:hAnsiTheme="majorBidi" w:cstheme="majorBidi"/>
          <w:sz w:val="24"/>
          <w:szCs w:val="24"/>
        </w:rPr>
        <w:t xml:space="preserve">” </w:t>
      </w:r>
      <w:r w:rsidRPr="0003077E">
        <w:rPr>
          <w:rFonts w:asciiTheme="majorBidi" w:hAnsiTheme="majorBidi" w:cstheme="majorBidi"/>
          <w:sz w:val="24"/>
          <w:szCs w:val="24"/>
        </w:rPr>
        <w:t xml:space="preserve">the regions under 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the </w:t>
      </w:r>
      <w:r w:rsidRPr="0003077E">
        <w:rPr>
          <w:rFonts w:asciiTheme="majorBidi" w:hAnsiTheme="majorBidi" w:cstheme="majorBidi"/>
          <w:sz w:val="24"/>
          <w:szCs w:val="24"/>
        </w:rPr>
        <w:t>direct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 political</w:t>
      </w:r>
      <w:r w:rsidRPr="0003077E">
        <w:rPr>
          <w:rFonts w:asciiTheme="majorBidi" w:hAnsiTheme="majorBidi" w:cstheme="majorBidi"/>
          <w:sz w:val="24"/>
          <w:szCs w:val="24"/>
        </w:rPr>
        <w:t xml:space="preserve"> control of the </w:t>
      </w:r>
      <w:r w:rsidR="00182A69" w:rsidRPr="0003077E">
        <w:rPr>
          <w:rFonts w:asciiTheme="majorBidi" w:hAnsiTheme="majorBidi" w:cstheme="majorBidi"/>
          <w:sz w:val="24"/>
          <w:szCs w:val="24"/>
        </w:rPr>
        <w:t>sultan, and</w:t>
      </w:r>
      <w:r w:rsidR="001D5F33">
        <w:rPr>
          <w:rFonts w:asciiTheme="majorBidi" w:hAnsiTheme="majorBidi" w:cstheme="majorBidi"/>
          <w:sz w:val="24"/>
          <w:szCs w:val="24"/>
        </w:rPr>
        <w:t xml:space="preserve"> </w:t>
      </w:r>
      <w:r w:rsidR="001D5F33" w:rsidRPr="0003077E">
        <w:rPr>
          <w:rFonts w:asciiTheme="majorBidi" w:hAnsiTheme="majorBidi" w:cstheme="majorBidi"/>
          <w:sz w:val="24"/>
          <w:szCs w:val="24"/>
        </w:rPr>
        <w:t>“</w:t>
      </w:r>
      <w:r w:rsidR="001D5F33">
        <w:rPr>
          <w:rFonts w:asciiTheme="majorBidi" w:hAnsiTheme="majorBidi" w:cstheme="majorBidi"/>
          <w:sz w:val="24"/>
          <w:szCs w:val="24"/>
        </w:rPr>
        <w:t>Bilad al-</w:t>
      </w:r>
      <w:proofErr w:type="spellStart"/>
      <w:r w:rsidR="001D5F33">
        <w:rPr>
          <w:rFonts w:asciiTheme="majorBidi" w:hAnsiTheme="majorBidi" w:cstheme="majorBidi"/>
          <w:sz w:val="24"/>
          <w:szCs w:val="24"/>
        </w:rPr>
        <w:t>Siba</w:t>
      </w:r>
      <w:proofErr w:type="spellEnd"/>
      <w:r w:rsidR="001D5F33">
        <w:rPr>
          <w:rFonts w:asciiTheme="majorBidi" w:hAnsiTheme="majorBidi" w:cstheme="majorBidi"/>
          <w:sz w:val="24"/>
          <w:szCs w:val="24"/>
        </w:rPr>
        <w:t>,</w:t>
      </w:r>
      <w:r w:rsidR="001D5F33" w:rsidRPr="0003077E">
        <w:rPr>
          <w:rFonts w:asciiTheme="majorBidi" w:hAnsiTheme="majorBidi" w:cstheme="majorBidi"/>
          <w:sz w:val="24"/>
          <w:szCs w:val="24"/>
        </w:rPr>
        <w:t>”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 the regions that respected the religious authority of the sultan as a descendant of the prophet Muhammad</w:t>
      </w:r>
      <w:r w:rsidR="0003077E" w:rsidRPr="0003077E">
        <w:rPr>
          <w:rFonts w:asciiTheme="majorBidi" w:hAnsiTheme="majorBidi" w:cstheme="majorBidi"/>
          <w:sz w:val="24"/>
          <w:szCs w:val="24"/>
        </w:rPr>
        <w:t>,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 but rejected his secular rule</w:t>
      </w:r>
      <w:r w:rsidR="001D5F33">
        <w:rPr>
          <w:rFonts w:asciiTheme="majorBidi" w:hAnsiTheme="majorBidi" w:cstheme="majorBidi"/>
          <w:sz w:val="24"/>
          <w:szCs w:val="24"/>
        </w:rPr>
        <w:t>.</w:t>
      </w:r>
      <w:r w:rsidR="00FB4B02">
        <w:rPr>
          <w:rFonts w:asciiTheme="majorBidi" w:hAnsiTheme="majorBidi" w:cstheme="majorBidi"/>
          <w:sz w:val="24"/>
          <w:szCs w:val="24"/>
        </w:rPr>
        <w:t xml:space="preserve"> </w:t>
      </w:r>
      <w:r w:rsidR="000422C1" w:rsidRPr="0003077E">
        <w:rPr>
          <w:rFonts w:asciiTheme="majorBidi" w:hAnsiTheme="majorBidi" w:cstheme="majorBidi"/>
          <w:sz w:val="24"/>
          <w:szCs w:val="24"/>
        </w:rPr>
        <w:t>The</w:t>
      </w:r>
      <w:r w:rsidR="00600C8E">
        <w:rPr>
          <w:rFonts w:asciiTheme="majorBidi" w:hAnsiTheme="majorBidi" w:cstheme="majorBidi"/>
          <w:sz w:val="24"/>
          <w:szCs w:val="24"/>
        </w:rPr>
        <w:t xml:space="preserve"> borders of these zones</w:t>
      </w:r>
      <w:r w:rsidR="000422C1" w:rsidRPr="0003077E">
        <w:rPr>
          <w:rFonts w:asciiTheme="majorBidi" w:hAnsiTheme="majorBidi" w:cstheme="majorBidi"/>
          <w:sz w:val="24"/>
          <w:szCs w:val="24"/>
        </w:rPr>
        <w:t xml:space="preserve"> tend to overlap with Arab-Amazigh </w:t>
      </w:r>
      <w:r w:rsidR="0003077E" w:rsidRPr="0003077E">
        <w:rPr>
          <w:rFonts w:asciiTheme="majorBidi" w:hAnsiTheme="majorBidi" w:cstheme="majorBidi"/>
          <w:sz w:val="24"/>
          <w:szCs w:val="24"/>
        </w:rPr>
        <w:t>divisions, and</w:t>
      </w:r>
      <w:r w:rsidR="00600C8E">
        <w:rPr>
          <w:rFonts w:asciiTheme="majorBidi" w:hAnsiTheme="majorBidi" w:cstheme="majorBidi"/>
          <w:sz w:val="24"/>
          <w:szCs w:val="24"/>
        </w:rPr>
        <w:t xml:space="preserve"> they</w:t>
      </w:r>
      <w:r w:rsidR="0003077E" w:rsidRPr="0003077E">
        <w:rPr>
          <w:rFonts w:asciiTheme="majorBidi" w:hAnsiTheme="majorBidi" w:cstheme="majorBidi"/>
          <w:sz w:val="24"/>
          <w:szCs w:val="24"/>
        </w:rPr>
        <w:t xml:space="preserve"> have at times been simplified to ethnic tribal boundaries. </w:t>
      </w:r>
      <w:r w:rsidR="00182A69" w:rsidRPr="0003077E">
        <w:rPr>
          <w:rFonts w:asciiTheme="majorBidi" w:hAnsiTheme="majorBidi" w:cstheme="majorBidi"/>
          <w:sz w:val="24"/>
          <w:szCs w:val="24"/>
        </w:rPr>
        <w:t xml:space="preserve">There is some debate, however, over the extent to which this distinction reflects contemporaneous Moroccan understandings of their state versus a European depiction intended to divide Morocco and cast aspersions on its sovereignty in order to ease colonial penetration. </w:t>
      </w:r>
      <w:r w:rsidR="000422C1" w:rsidRPr="0003077E">
        <w:rPr>
          <w:rFonts w:asciiTheme="majorBidi" w:hAnsiTheme="majorBidi" w:cstheme="majorBidi"/>
          <w:sz w:val="24"/>
          <w:szCs w:val="24"/>
        </w:rPr>
        <w:t xml:space="preserve">Undeniably, this portrayal of a divided state strongly </w:t>
      </w:r>
      <w:r w:rsidR="000B7455">
        <w:rPr>
          <w:rFonts w:asciiTheme="majorBidi" w:hAnsiTheme="majorBidi" w:cstheme="majorBidi"/>
          <w:sz w:val="24"/>
          <w:szCs w:val="24"/>
        </w:rPr>
        <w:t>a</w:t>
      </w:r>
      <w:r w:rsidR="000422C1" w:rsidRPr="0003077E">
        <w:rPr>
          <w:rFonts w:asciiTheme="majorBidi" w:hAnsiTheme="majorBidi" w:cstheme="majorBidi"/>
          <w:sz w:val="24"/>
          <w:szCs w:val="24"/>
        </w:rPr>
        <w:t xml:space="preserve">ffected the </w:t>
      </w:r>
      <w:r w:rsidR="00600C8E">
        <w:rPr>
          <w:rFonts w:asciiTheme="majorBidi" w:hAnsiTheme="majorBidi" w:cstheme="majorBidi"/>
          <w:sz w:val="24"/>
          <w:szCs w:val="24"/>
        </w:rPr>
        <w:t xml:space="preserve">later </w:t>
      </w:r>
      <w:r w:rsidR="000422C1" w:rsidRPr="0003077E">
        <w:rPr>
          <w:rFonts w:asciiTheme="majorBidi" w:hAnsiTheme="majorBidi" w:cstheme="majorBidi"/>
          <w:sz w:val="24"/>
          <w:szCs w:val="24"/>
        </w:rPr>
        <w:t xml:space="preserve">implementation of the French </w:t>
      </w:r>
      <w:r w:rsidR="00600C8E">
        <w:rPr>
          <w:rFonts w:asciiTheme="majorBidi" w:hAnsiTheme="majorBidi" w:cstheme="majorBidi"/>
          <w:sz w:val="24"/>
          <w:szCs w:val="24"/>
        </w:rPr>
        <w:t>p</w:t>
      </w:r>
      <w:r w:rsidR="000422C1" w:rsidRPr="0003077E">
        <w:rPr>
          <w:rFonts w:asciiTheme="majorBidi" w:hAnsiTheme="majorBidi" w:cstheme="majorBidi"/>
          <w:sz w:val="24"/>
          <w:szCs w:val="24"/>
        </w:rPr>
        <w:t xml:space="preserve">rotectorate as evidenced </w:t>
      </w:r>
      <w:r w:rsidR="0003077E">
        <w:rPr>
          <w:rFonts w:asciiTheme="majorBidi" w:hAnsiTheme="majorBidi" w:cstheme="majorBidi"/>
          <w:sz w:val="24"/>
          <w:szCs w:val="24"/>
        </w:rPr>
        <w:t xml:space="preserve">by the </w:t>
      </w:r>
      <w:r w:rsidR="00600C8E">
        <w:rPr>
          <w:rFonts w:asciiTheme="majorBidi" w:hAnsiTheme="majorBidi" w:cstheme="majorBidi"/>
          <w:sz w:val="24"/>
          <w:szCs w:val="24"/>
        </w:rPr>
        <w:t>establishment</w:t>
      </w:r>
      <w:r w:rsidR="00FB4B02">
        <w:rPr>
          <w:rFonts w:asciiTheme="majorBidi" w:hAnsiTheme="majorBidi" w:cstheme="majorBidi"/>
          <w:sz w:val="24"/>
          <w:szCs w:val="24"/>
        </w:rPr>
        <w:t xml:space="preserve"> in 1930</w:t>
      </w:r>
      <w:r w:rsidR="0003077E">
        <w:rPr>
          <w:rFonts w:asciiTheme="majorBidi" w:hAnsiTheme="majorBidi" w:cstheme="majorBidi"/>
          <w:sz w:val="24"/>
          <w:szCs w:val="24"/>
        </w:rPr>
        <w:t xml:space="preserve"> of two legal systems, one for Arabs and one for the Amazigh.</w:t>
      </w:r>
    </w:p>
    <w:p w14:paraId="5119C641" w14:textId="78C06C1C" w:rsidR="00B84639" w:rsidRDefault="0003077E" w:rsidP="00B84639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 the Nyhus Large Travel Grant, I spen</w:t>
      </w:r>
      <w:r w:rsidR="002E5B9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two weeks conducting research at the library of </w:t>
      </w:r>
      <w:r w:rsidRPr="0003077E">
        <w:rPr>
          <w:rFonts w:asciiTheme="majorBidi" w:hAnsiTheme="majorBidi" w:cstheme="majorBidi"/>
          <w:sz w:val="24"/>
          <w:szCs w:val="24"/>
        </w:rPr>
        <w:t>The Tangier American Legation Institute for Moroccan Studies</w:t>
      </w:r>
      <w:r w:rsidR="000A3D3E">
        <w:rPr>
          <w:rFonts w:asciiTheme="majorBidi" w:hAnsiTheme="majorBidi" w:cstheme="majorBidi"/>
          <w:sz w:val="24"/>
          <w:szCs w:val="24"/>
        </w:rPr>
        <w:t>.</w:t>
      </w:r>
      <w:r w:rsidR="000A3D3E" w:rsidRPr="000A3D3E">
        <w:rPr>
          <w:rFonts w:asciiTheme="majorBidi" w:hAnsiTheme="majorBidi" w:cstheme="majorBidi"/>
          <w:sz w:val="24"/>
          <w:szCs w:val="24"/>
        </w:rPr>
        <w:t xml:space="preserve"> </w:t>
      </w:r>
      <w:r w:rsidR="000A3D3E">
        <w:rPr>
          <w:rFonts w:asciiTheme="majorBidi" w:hAnsiTheme="majorBidi" w:cstheme="majorBidi"/>
          <w:sz w:val="24"/>
          <w:szCs w:val="24"/>
        </w:rPr>
        <w:t>During my time there, I was able to review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A3D3E">
        <w:rPr>
          <w:rFonts w:asciiTheme="majorBidi" w:hAnsiTheme="majorBidi" w:cstheme="majorBidi"/>
          <w:sz w:val="24"/>
          <w:szCs w:val="24"/>
        </w:rPr>
        <w:t>a number of</w:t>
      </w:r>
      <w:proofErr w:type="gramEnd"/>
      <w:r w:rsidR="000A3D3E">
        <w:rPr>
          <w:rFonts w:asciiTheme="majorBidi" w:hAnsiTheme="majorBidi" w:cstheme="majorBidi"/>
          <w:sz w:val="24"/>
          <w:szCs w:val="24"/>
        </w:rPr>
        <w:t xml:space="preserve"> rare</w:t>
      </w:r>
      <w:r>
        <w:rPr>
          <w:rFonts w:asciiTheme="majorBidi" w:hAnsiTheme="majorBidi" w:cstheme="majorBidi"/>
          <w:sz w:val="24"/>
          <w:szCs w:val="24"/>
        </w:rPr>
        <w:t xml:space="preserve"> European travelogues </w:t>
      </w:r>
      <w:r w:rsidR="00600C8E">
        <w:rPr>
          <w:rFonts w:asciiTheme="majorBidi" w:hAnsiTheme="majorBidi" w:cstheme="majorBidi"/>
          <w:sz w:val="24"/>
          <w:szCs w:val="24"/>
        </w:rPr>
        <w:t xml:space="preserve">from the </w:t>
      </w:r>
      <w:r w:rsidR="000A3D3E">
        <w:rPr>
          <w:rFonts w:asciiTheme="majorBidi" w:hAnsiTheme="majorBidi" w:cstheme="majorBidi"/>
          <w:sz w:val="24"/>
          <w:szCs w:val="24"/>
        </w:rPr>
        <w:t>end of the 1800s</w:t>
      </w:r>
      <w:r w:rsidR="00600C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 well as </w:t>
      </w:r>
      <w:r w:rsidR="000A3D3E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dispatches </w:t>
      </w:r>
      <w:r w:rsidR="000A3D3E">
        <w:rPr>
          <w:rFonts w:asciiTheme="majorBidi" w:hAnsiTheme="majorBidi" w:cstheme="majorBidi"/>
          <w:sz w:val="24"/>
          <w:szCs w:val="24"/>
        </w:rPr>
        <w:t>of the American consul general on the state of affairs in Morocco</w:t>
      </w:r>
      <w:r w:rsidR="002E5B9E">
        <w:rPr>
          <w:rFonts w:asciiTheme="majorBidi" w:hAnsiTheme="majorBidi" w:cstheme="majorBidi"/>
          <w:sz w:val="24"/>
          <w:szCs w:val="24"/>
        </w:rPr>
        <w:t xml:space="preserve"> during the same period</w:t>
      </w:r>
      <w:r w:rsidR="000A3D3E">
        <w:rPr>
          <w:rFonts w:asciiTheme="majorBidi" w:hAnsiTheme="majorBidi" w:cstheme="majorBidi"/>
          <w:sz w:val="24"/>
          <w:szCs w:val="24"/>
        </w:rPr>
        <w:t xml:space="preserve">. In particular, I </w:t>
      </w:r>
      <w:r w:rsidR="00600C8E">
        <w:rPr>
          <w:rFonts w:asciiTheme="majorBidi" w:hAnsiTheme="majorBidi" w:cstheme="majorBidi"/>
          <w:sz w:val="24"/>
          <w:szCs w:val="24"/>
        </w:rPr>
        <w:t xml:space="preserve">focused on </w:t>
      </w:r>
      <w:r w:rsidR="00B84639">
        <w:rPr>
          <w:rFonts w:asciiTheme="majorBidi" w:hAnsiTheme="majorBidi" w:cstheme="majorBidi"/>
          <w:sz w:val="24"/>
          <w:szCs w:val="24"/>
        </w:rPr>
        <w:t xml:space="preserve">descriptions of </w:t>
      </w:r>
      <w:r w:rsidR="000A3D3E">
        <w:rPr>
          <w:rFonts w:asciiTheme="majorBidi" w:hAnsiTheme="majorBidi" w:cstheme="majorBidi"/>
          <w:sz w:val="24"/>
          <w:szCs w:val="24"/>
        </w:rPr>
        <w:t>the military expeditions</w:t>
      </w:r>
      <w:r w:rsidR="00E2426C">
        <w:rPr>
          <w:rFonts w:asciiTheme="majorBidi" w:hAnsiTheme="majorBidi" w:cstheme="majorBidi"/>
          <w:sz w:val="24"/>
          <w:szCs w:val="24"/>
        </w:rPr>
        <w:t xml:space="preserve">, or </w:t>
      </w:r>
      <w:r w:rsidR="00E2426C" w:rsidRPr="00E2426C">
        <w:rPr>
          <w:rFonts w:asciiTheme="majorBidi" w:hAnsiTheme="majorBidi" w:cstheme="majorBidi"/>
          <w:i/>
          <w:iCs/>
          <w:sz w:val="24"/>
          <w:szCs w:val="24"/>
        </w:rPr>
        <w:t>mahallas</w:t>
      </w:r>
      <w:r w:rsidR="00E2426C">
        <w:rPr>
          <w:rFonts w:asciiTheme="majorBidi" w:hAnsiTheme="majorBidi" w:cstheme="majorBidi"/>
          <w:sz w:val="24"/>
          <w:szCs w:val="24"/>
        </w:rPr>
        <w:t>,</w:t>
      </w:r>
      <w:r w:rsidR="000A3D3E">
        <w:rPr>
          <w:rFonts w:asciiTheme="majorBidi" w:hAnsiTheme="majorBidi" w:cstheme="majorBidi"/>
          <w:sz w:val="24"/>
          <w:szCs w:val="24"/>
        </w:rPr>
        <w:t xml:space="preserve"> of </w:t>
      </w:r>
      <w:r w:rsidR="00CB7B4E">
        <w:rPr>
          <w:rFonts w:asciiTheme="majorBidi" w:hAnsiTheme="majorBidi" w:cstheme="majorBidi"/>
          <w:sz w:val="24"/>
          <w:szCs w:val="24"/>
        </w:rPr>
        <w:t xml:space="preserve">Sultan </w:t>
      </w:r>
      <w:r w:rsidR="000A3D3E">
        <w:rPr>
          <w:rFonts w:asciiTheme="majorBidi" w:hAnsiTheme="majorBidi" w:cstheme="majorBidi"/>
          <w:sz w:val="24"/>
          <w:szCs w:val="24"/>
        </w:rPr>
        <w:t>Hassan I to subdue rebellious tribes and collect taxes</w:t>
      </w:r>
      <w:r w:rsidR="002E5B9E">
        <w:rPr>
          <w:rFonts w:asciiTheme="majorBidi" w:hAnsiTheme="majorBidi" w:cstheme="majorBidi"/>
          <w:sz w:val="24"/>
          <w:szCs w:val="24"/>
        </w:rPr>
        <w:t xml:space="preserve"> in the Rif, Sous, and </w:t>
      </w:r>
      <w:proofErr w:type="spellStart"/>
      <w:r w:rsidR="002E5B9E">
        <w:rPr>
          <w:rFonts w:asciiTheme="majorBidi" w:hAnsiTheme="majorBidi" w:cstheme="majorBidi"/>
          <w:sz w:val="24"/>
          <w:szCs w:val="24"/>
        </w:rPr>
        <w:t>Tafilalt</w:t>
      </w:r>
      <w:proofErr w:type="spellEnd"/>
      <w:r w:rsidR="002E5B9E">
        <w:rPr>
          <w:rFonts w:asciiTheme="majorBidi" w:hAnsiTheme="majorBidi" w:cstheme="majorBidi"/>
          <w:sz w:val="24"/>
          <w:szCs w:val="24"/>
        </w:rPr>
        <w:t xml:space="preserve"> regions</w:t>
      </w:r>
      <w:r w:rsidR="00FB4B02">
        <w:rPr>
          <w:rFonts w:asciiTheme="majorBidi" w:hAnsiTheme="majorBidi" w:cstheme="majorBidi"/>
          <w:sz w:val="24"/>
          <w:szCs w:val="24"/>
        </w:rPr>
        <w:t xml:space="preserve"> during the 1880s and 90s</w:t>
      </w:r>
      <w:r w:rsidR="000A3D3E">
        <w:rPr>
          <w:rFonts w:asciiTheme="majorBidi" w:hAnsiTheme="majorBidi" w:cstheme="majorBidi"/>
          <w:sz w:val="24"/>
          <w:szCs w:val="24"/>
        </w:rPr>
        <w:t>.</w:t>
      </w:r>
      <w:r w:rsidR="00600C8E">
        <w:rPr>
          <w:rFonts w:asciiTheme="majorBidi" w:hAnsiTheme="majorBidi" w:cstheme="majorBidi"/>
          <w:sz w:val="24"/>
          <w:szCs w:val="24"/>
        </w:rPr>
        <w:t xml:space="preserve"> </w:t>
      </w:r>
      <w:r w:rsidR="002B7990">
        <w:rPr>
          <w:rFonts w:asciiTheme="majorBidi" w:hAnsiTheme="majorBidi" w:cstheme="majorBidi"/>
          <w:sz w:val="24"/>
          <w:szCs w:val="24"/>
        </w:rPr>
        <w:t xml:space="preserve">I plan to compare the Western depictions of </w:t>
      </w:r>
      <w:r w:rsidR="00B84639">
        <w:rPr>
          <w:rFonts w:asciiTheme="majorBidi" w:hAnsiTheme="majorBidi" w:cstheme="majorBidi"/>
          <w:sz w:val="24"/>
          <w:szCs w:val="24"/>
        </w:rPr>
        <w:t>these</w:t>
      </w:r>
      <w:r w:rsidR="002B7990">
        <w:rPr>
          <w:rFonts w:asciiTheme="majorBidi" w:hAnsiTheme="majorBidi" w:cstheme="majorBidi"/>
          <w:sz w:val="24"/>
          <w:szCs w:val="24"/>
        </w:rPr>
        <w:t xml:space="preserve"> expeditions and tribal </w:t>
      </w:r>
      <w:r w:rsidR="00FB4B02">
        <w:rPr>
          <w:rFonts w:asciiTheme="majorBidi" w:hAnsiTheme="majorBidi" w:cstheme="majorBidi"/>
          <w:sz w:val="24"/>
          <w:szCs w:val="24"/>
        </w:rPr>
        <w:t xml:space="preserve">relations </w:t>
      </w:r>
      <w:r w:rsidR="002B7990">
        <w:rPr>
          <w:rFonts w:asciiTheme="majorBidi" w:hAnsiTheme="majorBidi" w:cstheme="majorBidi"/>
          <w:sz w:val="24"/>
          <w:szCs w:val="24"/>
        </w:rPr>
        <w:t>with the de</w:t>
      </w:r>
      <w:r w:rsidR="00FB4B02">
        <w:rPr>
          <w:rFonts w:asciiTheme="majorBidi" w:hAnsiTheme="majorBidi" w:cstheme="majorBidi"/>
          <w:sz w:val="24"/>
          <w:szCs w:val="24"/>
        </w:rPr>
        <w:t xml:space="preserve">scriptions </w:t>
      </w:r>
      <w:r w:rsidR="002B7990">
        <w:rPr>
          <w:rFonts w:asciiTheme="majorBidi" w:hAnsiTheme="majorBidi" w:cstheme="majorBidi"/>
          <w:sz w:val="24"/>
          <w:szCs w:val="24"/>
        </w:rPr>
        <w:t xml:space="preserve">of the same events in </w:t>
      </w:r>
      <w:r w:rsidR="002B7990" w:rsidRPr="002B7990">
        <w:rPr>
          <w:rFonts w:asciiTheme="majorBidi" w:hAnsiTheme="majorBidi" w:cstheme="majorBidi"/>
          <w:sz w:val="24"/>
          <w:szCs w:val="24"/>
        </w:rPr>
        <w:t xml:space="preserve">Ahmad ibn Khalid </w:t>
      </w:r>
      <w:r w:rsidR="002B7990">
        <w:rPr>
          <w:rFonts w:asciiTheme="majorBidi" w:hAnsiTheme="majorBidi" w:cstheme="majorBidi"/>
          <w:sz w:val="24"/>
          <w:szCs w:val="24"/>
        </w:rPr>
        <w:t>A</w:t>
      </w:r>
      <w:r w:rsidR="002B7990" w:rsidRPr="002B7990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="002B7990" w:rsidRPr="002B7990">
        <w:rPr>
          <w:rFonts w:asciiTheme="majorBidi" w:hAnsiTheme="majorBidi" w:cstheme="majorBidi"/>
          <w:sz w:val="24"/>
          <w:szCs w:val="24"/>
        </w:rPr>
        <w:t>Nasiri</w:t>
      </w:r>
      <w:r w:rsidR="002B7990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2B7990">
        <w:rPr>
          <w:rFonts w:asciiTheme="majorBidi" w:hAnsiTheme="majorBidi" w:cstheme="majorBidi"/>
          <w:sz w:val="24"/>
          <w:szCs w:val="24"/>
        </w:rPr>
        <w:t xml:space="preserve"> concomitant Moroccan history </w:t>
      </w:r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>Kitab al-</w:t>
      </w:r>
      <w:proofErr w:type="spellStart"/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>Istiqsa</w:t>
      </w:r>
      <w:proofErr w:type="spellEnd"/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 xml:space="preserve"> li-</w:t>
      </w:r>
      <w:proofErr w:type="spellStart"/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>Akhbar</w:t>
      </w:r>
      <w:proofErr w:type="spellEnd"/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B7990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>uwal</w:t>
      </w:r>
      <w:proofErr w:type="spellEnd"/>
      <w:r w:rsidR="002B7990" w:rsidRPr="002B7990">
        <w:rPr>
          <w:rFonts w:asciiTheme="majorBidi" w:hAnsiTheme="majorBidi" w:cstheme="majorBidi"/>
          <w:i/>
          <w:iCs/>
          <w:sz w:val="24"/>
          <w:szCs w:val="24"/>
        </w:rPr>
        <w:t xml:space="preserve"> al-Maghrib al-Aqsa</w:t>
      </w:r>
      <w:r w:rsidR="002B7990">
        <w:rPr>
          <w:rFonts w:asciiTheme="majorBidi" w:hAnsiTheme="majorBidi" w:cstheme="majorBidi"/>
          <w:sz w:val="24"/>
          <w:szCs w:val="24"/>
        </w:rPr>
        <w:t>.</w:t>
      </w:r>
      <w:r w:rsidR="00E2426C">
        <w:rPr>
          <w:rFonts w:asciiTheme="majorBidi" w:hAnsiTheme="majorBidi" w:cstheme="majorBidi"/>
          <w:sz w:val="24"/>
          <w:szCs w:val="24"/>
        </w:rPr>
        <w:t xml:space="preserve"> I believe by contrasting these narratives of the </w:t>
      </w:r>
      <w:r w:rsidR="00E2426C">
        <w:rPr>
          <w:rFonts w:asciiTheme="majorBidi" w:hAnsiTheme="majorBidi" w:cstheme="majorBidi"/>
          <w:i/>
          <w:iCs/>
          <w:sz w:val="24"/>
          <w:szCs w:val="24"/>
        </w:rPr>
        <w:t>mahallas</w:t>
      </w:r>
      <w:r w:rsidR="00E2426C">
        <w:rPr>
          <w:rFonts w:asciiTheme="majorBidi" w:hAnsiTheme="majorBidi" w:cstheme="majorBidi"/>
          <w:sz w:val="24"/>
          <w:szCs w:val="24"/>
        </w:rPr>
        <w:t xml:space="preserve"> I will be able to shed light on the differences in Moroccan and Western perceptions of the sultan’s sovereignty over these regions in the final period before the protectorate. </w:t>
      </w:r>
      <w:r w:rsidR="00B84639">
        <w:rPr>
          <w:rFonts w:asciiTheme="majorBidi" w:hAnsiTheme="majorBidi" w:cstheme="majorBidi"/>
          <w:sz w:val="24"/>
          <w:szCs w:val="24"/>
        </w:rPr>
        <w:t>The other incident I concentrated on was the 1897 Tourmaline Expedition, an attempt by British adventurers to open direct trade with the Sous</w:t>
      </w:r>
      <w:r w:rsidR="002E5B9E">
        <w:rPr>
          <w:rFonts w:asciiTheme="majorBidi" w:hAnsiTheme="majorBidi" w:cstheme="majorBidi"/>
          <w:sz w:val="24"/>
          <w:szCs w:val="24"/>
        </w:rPr>
        <w:t xml:space="preserve"> </w:t>
      </w:r>
      <w:r w:rsidR="00B84639">
        <w:rPr>
          <w:rFonts w:asciiTheme="majorBidi" w:hAnsiTheme="majorBidi" w:cstheme="majorBidi"/>
          <w:sz w:val="24"/>
          <w:szCs w:val="24"/>
        </w:rPr>
        <w:t>in defiance of the sultan</w:t>
      </w:r>
      <w:r w:rsidR="000C2263">
        <w:rPr>
          <w:rFonts w:asciiTheme="majorBidi" w:hAnsiTheme="majorBidi" w:cstheme="majorBidi"/>
          <w:sz w:val="24"/>
          <w:szCs w:val="24"/>
        </w:rPr>
        <w:t>. This</w:t>
      </w:r>
      <w:r w:rsidR="00614415">
        <w:rPr>
          <w:rFonts w:asciiTheme="majorBidi" w:hAnsiTheme="majorBidi" w:cstheme="majorBidi"/>
          <w:sz w:val="24"/>
          <w:szCs w:val="24"/>
        </w:rPr>
        <w:t xml:space="preserve"> case incorporate</w:t>
      </w:r>
      <w:r w:rsidR="000C2263">
        <w:rPr>
          <w:rFonts w:asciiTheme="majorBidi" w:hAnsiTheme="majorBidi" w:cstheme="majorBidi"/>
          <w:sz w:val="24"/>
          <w:szCs w:val="24"/>
        </w:rPr>
        <w:t>d</w:t>
      </w:r>
      <w:r w:rsidR="0061441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14415">
        <w:rPr>
          <w:rFonts w:asciiTheme="majorBidi" w:hAnsiTheme="majorBidi" w:cstheme="majorBidi"/>
          <w:sz w:val="24"/>
          <w:szCs w:val="24"/>
        </w:rPr>
        <w:t>a number of</w:t>
      </w:r>
      <w:proofErr w:type="gramEnd"/>
      <w:r w:rsidR="00614415">
        <w:rPr>
          <w:rFonts w:asciiTheme="majorBidi" w:hAnsiTheme="majorBidi" w:cstheme="majorBidi"/>
          <w:sz w:val="24"/>
          <w:szCs w:val="24"/>
        </w:rPr>
        <w:t xml:space="preserve"> different perspectives including that of the mostly Amazigh tribesmen living in the region</w:t>
      </w:r>
      <w:r w:rsidR="00CB7B4E">
        <w:rPr>
          <w:rFonts w:asciiTheme="majorBidi" w:hAnsiTheme="majorBidi" w:cstheme="majorBidi"/>
          <w:sz w:val="24"/>
          <w:szCs w:val="24"/>
        </w:rPr>
        <w:t>,</w:t>
      </w:r>
      <w:r w:rsidR="00614415">
        <w:rPr>
          <w:rFonts w:asciiTheme="majorBidi" w:hAnsiTheme="majorBidi" w:cstheme="majorBidi"/>
          <w:sz w:val="24"/>
          <w:szCs w:val="24"/>
        </w:rPr>
        <w:t xml:space="preserve"> who repudiated the </w:t>
      </w:r>
      <w:r w:rsidR="000C2263">
        <w:rPr>
          <w:rFonts w:asciiTheme="majorBidi" w:hAnsiTheme="majorBidi" w:cstheme="majorBidi"/>
          <w:sz w:val="24"/>
          <w:szCs w:val="24"/>
        </w:rPr>
        <w:t>sultan’s</w:t>
      </w:r>
      <w:r w:rsidR="00614415">
        <w:rPr>
          <w:rFonts w:asciiTheme="majorBidi" w:hAnsiTheme="majorBidi" w:cstheme="majorBidi"/>
          <w:sz w:val="24"/>
          <w:szCs w:val="24"/>
        </w:rPr>
        <w:t xml:space="preserve"> authority over them</w:t>
      </w:r>
      <w:r w:rsidR="000C2263">
        <w:rPr>
          <w:rFonts w:asciiTheme="majorBidi" w:hAnsiTheme="majorBidi" w:cstheme="majorBidi"/>
          <w:sz w:val="24"/>
          <w:szCs w:val="24"/>
        </w:rPr>
        <w:t xml:space="preserve"> during contractual negotiations with the leader of the expedition</w:t>
      </w:r>
      <w:r w:rsidR="00614415">
        <w:rPr>
          <w:rFonts w:asciiTheme="majorBidi" w:hAnsiTheme="majorBidi" w:cstheme="majorBidi"/>
          <w:sz w:val="24"/>
          <w:szCs w:val="24"/>
        </w:rPr>
        <w:t>.</w:t>
      </w:r>
    </w:p>
    <w:p w14:paraId="22D6C125" w14:textId="71FE7A61" w:rsidR="0003077E" w:rsidRPr="0003077E" w:rsidRDefault="00614415" w:rsidP="00FB4B02">
      <w:pPr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B7B4E">
        <w:rPr>
          <w:rFonts w:asciiTheme="majorBidi" w:hAnsiTheme="majorBidi" w:cstheme="majorBidi"/>
          <w:sz w:val="24"/>
          <w:szCs w:val="24"/>
        </w:rPr>
        <w:t xml:space="preserve">primary source </w:t>
      </w:r>
      <w:r>
        <w:rPr>
          <w:rFonts w:asciiTheme="majorBidi" w:hAnsiTheme="majorBidi" w:cstheme="majorBidi"/>
          <w:sz w:val="24"/>
          <w:szCs w:val="24"/>
        </w:rPr>
        <w:t xml:space="preserve">materials I gathered during this trip will form the basis of my honors project looking at origins of the </w:t>
      </w:r>
      <w:r w:rsidR="00232C8C">
        <w:rPr>
          <w:rFonts w:asciiTheme="majorBidi" w:hAnsiTheme="majorBidi" w:cstheme="majorBidi"/>
          <w:sz w:val="24"/>
          <w:szCs w:val="24"/>
        </w:rPr>
        <w:t>Bilad Al-</w:t>
      </w:r>
      <w:proofErr w:type="spellStart"/>
      <w:r w:rsidR="00232C8C">
        <w:rPr>
          <w:rFonts w:asciiTheme="majorBidi" w:hAnsiTheme="majorBidi" w:cstheme="majorBidi"/>
          <w:sz w:val="24"/>
          <w:szCs w:val="24"/>
        </w:rPr>
        <w:t>Makhzen</w:t>
      </w:r>
      <w:proofErr w:type="spellEnd"/>
      <w:r w:rsidR="00232C8C">
        <w:rPr>
          <w:rFonts w:asciiTheme="majorBidi" w:hAnsiTheme="majorBidi" w:cstheme="majorBidi"/>
          <w:sz w:val="24"/>
          <w:szCs w:val="24"/>
        </w:rPr>
        <w:t>/Bilad Al-</w:t>
      </w:r>
      <w:proofErr w:type="spellStart"/>
      <w:r w:rsidR="00232C8C">
        <w:rPr>
          <w:rFonts w:asciiTheme="majorBidi" w:hAnsiTheme="majorBidi" w:cstheme="majorBidi"/>
          <w:sz w:val="24"/>
          <w:szCs w:val="24"/>
        </w:rPr>
        <w:t>Siba</w:t>
      </w:r>
      <w:proofErr w:type="spellEnd"/>
      <w:r w:rsidR="00232C8C">
        <w:rPr>
          <w:rFonts w:asciiTheme="majorBidi" w:hAnsiTheme="majorBidi" w:cstheme="majorBidi"/>
          <w:sz w:val="24"/>
          <w:szCs w:val="24"/>
        </w:rPr>
        <w:t xml:space="preserve"> divide</w:t>
      </w:r>
      <w:r w:rsidR="00177271">
        <w:rPr>
          <w:rFonts w:asciiTheme="majorBidi" w:hAnsiTheme="majorBidi" w:cstheme="majorBidi"/>
          <w:sz w:val="24"/>
          <w:szCs w:val="24"/>
        </w:rPr>
        <w:t xml:space="preserve">, which in turn will be a lens into the </w:t>
      </w:r>
      <w:r w:rsidR="00032C84">
        <w:rPr>
          <w:rFonts w:asciiTheme="majorBidi" w:hAnsiTheme="majorBidi" w:cstheme="majorBidi"/>
          <w:sz w:val="24"/>
          <w:szCs w:val="24"/>
        </w:rPr>
        <w:t>character</w:t>
      </w:r>
      <w:r w:rsidR="00177271">
        <w:rPr>
          <w:rFonts w:asciiTheme="majorBidi" w:hAnsiTheme="majorBidi" w:cstheme="majorBidi"/>
          <w:sz w:val="24"/>
          <w:szCs w:val="24"/>
        </w:rPr>
        <w:t xml:space="preserve"> of </w:t>
      </w:r>
      <w:r w:rsidR="00032C84">
        <w:rPr>
          <w:rFonts w:asciiTheme="majorBidi" w:hAnsiTheme="majorBidi" w:cstheme="majorBidi"/>
          <w:sz w:val="24"/>
          <w:szCs w:val="24"/>
        </w:rPr>
        <w:t>Islamic sovereignty in the Maghrib at the end of the pre-colonial era.</w:t>
      </w:r>
      <w:r w:rsidR="00CB7B4E">
        <w:rPr>
          <w:rFonts w:asciiTheme="majorBidi" w:hAnsiTheme="majorBidi" w:cstheme="majorBidi"/>
          <w:sz w:val="24"/>
          <w:szCs w:val="24"/>
        </w:rPr>
        <w:t xml:space="preserve"> Additionally, the chance to apply the research skills I have developed here at Bowdoin in an overseas archive was an incredible opportunity for which I am extremely grateful to the Nyhus Program. I had a terrific experience during my </w:t>
      </w:r>
      <w:r w:rsidR="00E62C85">
        <w:rPr>
          <w:rFonts w:asciiTheme="majorBidi" w:hAnsiTheme="majorBidi" w:cstheme="majorBidi"/>
          <w:sz w:val="24"/>
          <w:szCs w:val="24"/>
        </w:rPr>
        <w:t>research</w:t>
      </w:r>
      <w:r w:rsidR="00CB7B4E">
        <w:rPr>
          <w:rFonts w:asciiTheme="majorBidi" w:hAnsiTheme="majorBidi" w:cstheme="majorBidi"/>
          <w:sz w:val="24"/>
          <w:szCs w:val="24"/>
        </w:rPr>
        <w:t xml:space="preserve"> period and would strongly encourage others to apply for this amazing </w:t>
      </w:r>
      <w:r w:rsidR="00E62C85">
        <w:rPr>
          <w:rFonts w:asciiTheme="majorBidi" w:hAnsiTheme="majorBidi" w:cstheme="majorBidi"/>
          <w:sz w:val="24"/>
          <w:szCs w:val="24"/>
        </w:rPr>
        <w:t>grant.</w:t>
      </w:r>
    </w:p>
    <w:sectPr w:rsidR="0003077E" w:rsidRPr="0003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1F"/>
    <w:rsid w:val="0003077E"/>
    <w:rsid w:val="00032C84"/>
    <w:rsid w:val="000422C1"/>
    <w:rsid w:val="000A3D3E"/>
    <w:rsid w:val="000B7455"/>
    <w:rsid w:val="000C2263"/>
    <w:rsid w:val="000F5706"/>
    <w:rsid w:val="00177271"/>
    <w:rsid w:val="00182A69"/>
    <w:rsid w:val="001D5F33"/>
    <w:rsid w:val="00232C8C"/>
    <w:rsid w:val="002B7990"/>
    <w:rsid w:val="002E5B9E"/>
    <w:rsid w:val="0033213D"/>
    <w:rsid w:val="00424A1F"/>
    <w:rsid w:val="00600C8E"/>
    <w:rsid w:val="00614415"/>
    <w:rsid w:val="00843A38"/>
    <w:rsid w:val="00851AE8"/>
    <w:rsid w:val="00B84639"/>
    <w:rsid w:val="00CB7B4E"/>
    <w:rsid w:val="00D505A4"/>
    <w:rsid w:val="00E2426C"/>
    <w:rsid w:val="00E62C85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5861"/>
  <w15:chartTrackingRefBased/>
  <w15:docId w15:val="{41EDE4ED-25DE-4CC7-ABAB-56926EC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Hilleary</dc:creator>
  <cp:keywords/>
  <dc:description/>
  <cp:lastModifiedBy>Gina Pappas</cp:lastModifiedBy>
  <cp:revision>2</cp:revision>
  <dcterms:created xsi:type="dcterms:W3CDTF">2019-09-04T13:51:00Z</dcterms:created>
  <dcterms:modified xsi:type="dcterms:W3CDTF">2019-09-04T13:51:00Z</dcterms:modified>
</cp:coreProperties>
</file>