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16FDE" w14:textId="24F3896D" w:rsidR="00EA5ADE" w:rsidRDefault="001F636A">
      <w:pPr>
        <w:rPr>
          <w:b/>
          <w:bCs/>
          <w:i/>
          <w:iCs/>
          <w:sz w:val="28"/>
          <w:szCs w:val="28"/>
        </w:rPr>
      </w:pPr>
      <w:r>
        <w:rPr>
          <w:b/>
          <w:bCs/>
          <w:i/>
          <w:iCs/>
          <w:sz w:val="28"/>
          <w:szCs w:val="28"/>
        </w:rPr>
        <w:t>Maine Earned Paid Time Off (effective January 1, 2021)</w:t>
      </w:r>
    </w:p>
    <w:p w14:paraId="215F195A" w14:textId="77777777" w:rsidR="00EF67C4" w:rsidRDefault="00EF67C4">
      <w:pPr>
        <w:rPr>
          <w:sz w:val="24"/>
          <w:szCs w:val="24"/>
        </w:rPr>
      </w:pPr>
    </w:p>
    <w:p w14:paraId="46E76965" w14:textId="60ED85E2" w:rsidR="00C51CCC" w:rsidRDefault="00603E5D">
      <w:pPr>
        <w:rPr>
          <w:sz w:val="24"/>
          <w:szCs w:val="24"/>
        </w:rPr>
      </w:pPr>
      <w:hyperlink r:id="rId8" w:history="1">
        <w:r w:rsidR="00555218" w:rsidRPr="00603E5D">
          <w:rPr>
            <w:rStyle w:val="Hyperlink"/>
            <w:i/>
            <w:iCs/>
            <w:sz w:val="24"/>
            <w:szCs w:val="24"/>
          </w:rPr>
          <w:t>Casual n</w:t>
        </w:r>
        <w:r w:rsidR="00923B21" w:rsidRPr="00603E5D">
          <w:rPr>
            <w:rStyle w:val="Hyperlink"/>
            <w:i/>
            <w:iCs/>
            <w:sz w:val="24"/>
            <w:szCs w:val="24"/>
          </w:rPr>
          <w:t>on-benefits eligible</w:t>
        </w:r>
        <w:r w:rsidR="00B52775" w:rsidRPr="00603E5D">
          <w:rPr>
            <w:rStyle w:val="Hyperlink"/>
            <w:i/>
            <w:iCs/>
            <w:sz w:val="24"/>
            <w:szCs w:val="24"/>
          </w:rPr>
          <w:t xml:space="preserve"> </w:t>
        </w:r>
        <w:r w:rsidR="00752400" w:rsidRPr="00603E5D">
          <w:rPr>
            <w:rStyle w:val="Hyperlink"/>
            <w:i/>
            <w:iCs/>
            <w:sz w:val="24"/>
            <w:szCs w:val="24"/>
          </w:rPr>
          <w:t>employees</w:t>
        </w:r>
      </w:hyperlink>
      <w:r w:rsidR="00752400">
        <w:rPr>
          <w:sz w:val="24"/>
          <w:szCs w:val="24"/>
        </w:rPr>
        <w:t xml:space="preserve"> </w:t>
      </w:r>
      <w:r w:rsidR="00B52775">
        <w:rPr>
          <w:sz w:val="24"/>
          <w:szCs w:val="24"/>
        </w:rPr>
        <w:t xml:space="preserve">both exempt (paid monthly) and non-exempt (paid hourly) </w:t>
      </w:r>
      <w:r w:rsidR="006519CE">
        <w:rPr>
          <w:sz w:val="24"/>
          <w:szCs w:val="24"/>
        </w:rPr>
        <w:t xml:space="preserve">accrue 1 hour of earned paid leave for every 40 hours worked, up to a maximum </w:t>
      </w:r>
      <w:r w:rsidR="005B2F4C">
        <w:rPr>
          <w:sz w:val="24"/>
          <w:szCs w:val="24"/>
        </w:rPr>
        <w:t xml:space="preserve">accrual </w:t>
      </w:r>
      <w:r w:rsidR="006519CE">
        <w:rPr>
          <w:sz w:val="24"/>
          <w:szCs w:val="24"/>
        </w:rPr>
        <w:t>of 40 hours per calendar year</w:t>
      </w:r>
      <w:r w:rsidR="003730FF">
        <w:rPr>
          <w:sz w:val="24"/>
          <w:szCs w:val="24"/>
        </w:rPr>
        <w:t xml:space="preserve"> in keeping with the provision</w:t>
      </w:r>
      <w:r w:rsidR="007C7C27">
        <w:rPr>
          <w:sz w:val="24"/>
          <w:szCs w:val="24"/>
        </w:rPr>
        <w:t>s</w:t>
      </w:r>
      <w:r w:rsidR="00243833">
        <w:rPr>
          <w:sz w:val="24"/>
          <w:szCs w:val="24"/>
        </w:rPr>
        <w:t xml:space="preserve"> of the Maine Earned Paid Time Off bill</w:t>
      </w:r>
      <w:r w:rsidR="006519CE">
        <w:rPr>
          <w:sz w:val="24"/>
          <w:szCs w:val="24"/>
        </w:rPr>
        <w:t>.</w:t>
      </w:r>
      <w:r w:rsidR="00C47FE3">
        <w:rPr>
          <w:sz w:val="24"/>
          <w:szCs w:val="24"/>
        </w:rPr>
        <w:t xml:space="preserve">  </w:t>
      </w:r>
      <w:r w:rsidR="00867BB9">
        <w:rPr>
          <w:sz w:val="24"/>
          <w:szCs w:val="24"/>
        </w:rPr>
        <w:t>E</w:t>
      </w:r>
      <w:r w:rsidR="00C47FE3">
        <w:rPr>
          <w:sz w:val="24"/>
          <w:szCs w:val="24"/>
        </w:rPr>
        <w:t>xempt employees accru</w:t>
      </w:r>
      <w:r w:rsidR="00867BB9">
        <w:rPr>
          <w:sz w:val="24"/>
          <w:szCs w:val="24"/>
        </w:rPr>
        <w:t>e leave</w:t>
      </w:r>
      <w:r w:rsidR="00C47FE3">
        <w:rPr>
          <w:sz w:val="24"/>
          <w:szCs w:val="24"/>
        </w:rPr>
        <w:t xml:space="preserve"> based on scheduled weekly hours</w:t>
      </w:r>
      <w:r w:rsidR="0082234B">
        <w:rPr>
          <w:sz w:val="24"/>
          <w:szCs w:val="24"/>
        </w:rPr>
        <w:t xml:space="preserve"> as determined </w:t>
      </w:r>
      <w:r w:rsidR="005E7FC2">
        <w:rPr>
          <w:sz w:val="24"/>
          <w:szCs w:val="24"/>
        </w:rPr>
        <w:t>at hire</w:t>
      </w:r>
      <w:r w:rsidR="005A63B7">
        <w:rPr>
          <w:sz w:val="24"/>
          <w:szCs w:val="24"/>
        </w:rPr>
        <w:t xml:space="preserve"> </w:t>
      </w:r>
      <w:r w:rsidR="00287EA4">
        <w:rPr>
          <w:sz w:val="24"/>
          <w:szCs w:val="24"/>
        </w:rPr>
        <w:t xml:space="preserve">and </w:t>
      </w:r>
      <w:r w:rsidR="005A63B7">
        <w:rPr>
          <w:sz w:val="24"/>
          <w:szCs w:val="24"/>
        </w:rPr>
        <w:t>while in a paid status</w:t>
      </w:r>
      <w:r w:rsidR="00C77608">
        <w:rPr>
          <w:sz w:val="24"/>
          <w:szCs w:val="24"/>
        </w:rPr>
        <w:t xml:space="preserve">.  </w:t>
      </w:r>
      <w:r w:rsidR="00867BB9">
        <w:rPr>
          <w:sz w:val="24"/>
          <w:szCs w:val="24"/>
        </w:rPr>
        <w:t>N</w:t>
      </w:r>
      <w:r w:rsidR="00C77608">
        <w:rPr>
          <w:sz w:val="24"/>
          <w:szCs w:val="24"/>
        </w:rPr>
        <w:t xml:space="preserve">on-exempt employees </w:t>
      </w:r>
      <w:r w:rsidR="00025D17">
        <w:rPr>
          <w:sz w:val="24"/>
          <w:szCs w:val="24"/>
        </w:rPr>
        <w:t>accrue leave b</w:t>
      </w:r>
      <w:r w:rsidR="00C77608">
        <w:rPr>
          <w:sz w:val="24"/>
          <w:szCs w:val="24"/>
        </w:rPr>
        <w:t>ased on actual hours worked</w:t>
      </w:r>
      <w:r w:rsidR="00A81E92">
        <w:rPr>
          <w:sz w:val="24"/>
          <w:szCs w:val="24"/>
        </w:rPr>
        <w:t xml:space="preserve"> and submitted through payroll</w:t>
      </w:r>
      <w:r w:rsidR="009F3529">
        <w:rPr>
          <w:sz w:val="24"/>
          <w:szCs w:val="24"/>
        </w:rPr>
        <w:t xml:space="preserve">.  Accruals begin immediately </w:t>
      </w:r>
      <w:r w:rsidR="005E7FC2">
        <w:rPr>
          <w:sz w:val="24"/>
          <w:szCs w:val="24"/>
        </w:rPr>
        <w:t>at the point of hire.</w:t>
      </w:r>
      <w:r w:rsidR="00B41381">
        <w:rPr>
          <w:sz w:val="24"/>
          <w:szCs w:val="24"/>
        </w:rPr>
        <w:t xml:space="preserve">  Up to 40 hours </w:t>
      </w:r>
      <w:r w:rsidR="00AE63F0">
        <w:rPr>
          <w:sz w:val="24"/>
          <w:szCs w:val="24"/>
        </w:rPr>
        <w:t xml:space="preserve">of accrued leave </w:t>
      </w:r>
      <w:r w:rsidR="00B41381">
        <w:rPr>
          <w:sz w:val="24"/>
          <w:szCs w:val="24"/>
        </w:rPr>
        <w:t xml:space="preserve">can carry over from one calendar year to the next.  </w:t>
      </w:r>
      <w:r w:rsidR="00C23D0A">
        <w:rPr>
          <w:sz w:val="24"/>
          <w:szCs w:val="24"/>
        </w:rPr>
        <w:t xml:space="preserve">If an employee </w:t>
      </w:r>
      <w:r w:rsidR="00025D17">
        <w:rPr>
          <w:sz w:val="24"/>
          <w:szCs w:val="24"/>
        </w:rPr>
        <w:t>carries</w:t>
      </w:r>
      <w:r w:rsidR="00C23D0A">
        <w:rPr>
          <w:sz w:val="24"/>
          <w:szCs w:val="24"/>
        </w:rPr>
        <w:t xml:space="preserve"> over </w:t>
      </w:r>
      <w:r w:rsidR="00025D17">
        <w:rPr>
          <w:sz w:val="24"/>
          <w:szCs w:val="24"/>
        </w:rPr>
        <w:t xml:space="preserve">an accrual </w:t>
      </w:r>
      <w:r w:rsidR="00EF17DB">
        <w:rPr>
          <w:sz w:val="24"/>
          <w:szCs w:val="24"/>
        </w:rPr>
        <w:t xml:space="preserve">from the previous </w:t>
      </w:r>
      <w:r w:rsidR="00C23D0A">
        <w:rPr>
          <w:sz w:val="24"/>
          <w:szCs w:val="24"/>
        </w:rPr>
        <w:t>calendar year their accrual</w:t>
      </w:r>
      <w:r w:rsidR="00657BC0">
        <w:rPr>
          <w:sz w:val="24"/>
          <w:szCs w:val="24"/>
        </w:rPr>
        <w:t xml:space="preserve"> in the </w:t>
      </w:r>
      <w:r w:rsidR="00EF17DB">
        <w:rPr>
          <w:sz w:val="24"/>
          <w:szCs w:val="24"/>
        </w:rPr>
        <w:t xml:space="preserve">present calendar </w:t>
      </w:r>
      <w:r w:rsidR="00273C93">
        <w:rPr>
          <w:sz w:val="24"/>
          <w:szCs w:val="24"/>
        </w:rPr>
        <w:t xml:space="preserve">year will not be greater than 40 hours minus the carry over. For example, if an employee carries over 10 hours of unused accrual </w:t>
      </w:r>
      <w:r w:rsidR="00407840">
        <w:rPr>
          <w:sz w:val="24"/>
          <w:szCs w:val="24"/>
        </w:rPr>
        <w:t>from the previous calendar year, then the employee will be eligible to accrue up to 30 hours in the present calendar year regardless of how much leave the employee uses in the current calendar year.</w:t>
      </w:r>
    </w:p>
    <w:p w14:paraId="20D2C963" w14:textId="09575A22" w:rsidR="00C84817" w:rsidRDefault="00F46209">
      <w:pPr>
        <w:rPr>
          <w:sz w:val="24"/>
          <w:szCs w:val="24"/>
        </w:rPr>
      </w:pPr>
      <w:r>
        <w:rPr>
          <w:sz w:val="24"/>
          <w:szCs w:val="24"/>
        </w:rPr>
        <w:t>Employees can use no more than 40 hours of accrued leave in any given calendar year.</w:t>
      </w:r>
      <w:r w:rsidR="0064035A">
        <w:rPr>
          <w:sz w:val="24"/>
          <w:szCs w:val="24"/>
        </w:rPr>
        <w:t xml:space="preserve">  For hourly paid non-benefits eligible casual employee</w:t>
      </w:r>
      <w:r w:rsidR="00966827">
        <w:rPr>
          <w:sz w:val="24"/>
          <w:szCs w:val="24"/>
        </w:rPr>
        <w:t>s</w:t>
      </w:r>
      <w:r w:rsidR="0064035A">
        <w:rPr>
          <w:sz w:val="24"/>
          <w:szCs w:val="24"/>
        </w:rPr>
        <w:t xml:space="preserve"> with multiple rates of pay the highest </w:t>
      </w:r>
      <w:r w:rsidR="008361A3">
        <w:rPr>
          <w:sz w:val="24"/>
          <w:szCs w:val="24"/>
        </w:rPr>
        <w:t xml:space="preserve">hourly </w:t>
      </w:r>
      <w:r w:rsidR="0064035A">
        <w:rPr>
          <w:sz w:val="24"/>
          <w:szCs w:val="24"/>
        </w:rPr>
        <w:t xml:space="preserve">rate </w:t>
      </w:r>
      <w:r w:rsidR="008361A3">
        <w:rPr>
          <w:sz w:val="24"/>
          <w:szCs w:val="24"/>
        </w:rPr>
        <w:t xml:space="preserve">of pay </w:t>
      </w:r>
      <w:r w:rsidR="0064035A">
        <w:rPr>
          <w:sz w:val="24"/>
          <w:szCs w:val="24"/>
        </w:rPr>
        <w:t xml:space="preserve">will </w:t>
      </w:r>
      <w:r w:rsidR="008361A3">
        <w:rPr>
          <w:sz w:val="24"/>
          <w:szCs w:val="24"/>
        </w:rPr>
        <w:t>be used for payment of leave taken.</w:t>
      </w:r>
      <w:r>
        <w:rPr>
          <w:sz w:val="24"/>
          <w:szCs w:val="24"/>
        </w:rPr>
        <w:t xml:space="preserve">  </w:t>
      </w:r>
      <w:r w:rsidR="00C84817">
        <w:rPr>
          <w:sz w:val="24"/>
          <w:szCs w:val="24"/>
        </w:rPr>
        <w:t>The accrued leave can be used</w:t>
      </w:r>
      <w:r w:rsidR="00C47FE3">
        <w:rPr>
          <w:sz w:val="24"/>
          <w:szCs w:val="24"/>
        </w:rPr>
        <w:t xml:space="preserve"> for any reason such as personal illness, illness of a family member, </w:t>
      </w:r>
      <w:proofErr w:type="gramStart"/>
      <w:r w:rsidR="00C47FE3">
        <w:rPr>
          <w:sz w:val="24"/>
          <w:szCs w:val="24"/>
        </w:rPr>
        <w:t>vacation</w:t>
      </w:r>
      <w:proofErr w:type="gramEnd"/>
      <w:r w:rsidR="00C47FE3">
        <w:rPr>
          <w:sz w:val="24"/>
          <w:szCs w:val="24"/>
        </w:rPr>
        <w:t xml:space="preserve"> or personal emergency.</w:t>
      </w:r>
      <w:r>
        <w:rPr>
          <w:sz w:val="24"/>
          <w:szCs w:val="24"/>
        </w:rPr>
        <w:t xml:space="preserve">  Employees must request leave in keeping with the College’s </w:t>
      </w:r>
      <w:hyperlink r:id="rId9" w:history="1">
        <w:r w:rsidRPr="00603E5D">
          <w:rPr>
            <w:rStyle w:val="Hyperlink"/>
            <w:i/>
            <w:iCs/>
            <w:sz w:val="24"/>
            <w:szCs w:val="24"/>
          </w:rPr>
          <w:t>Attendance and Punctuality</w:t>
        </w:r>
      </w:hyperlink>
      <w:r>
        <w:rPr>
          <w:sz w:val="24"/>
          <w:szCs w:val="24"/>
        </w:rPr>
        <w:t xml:space="preserve"> </w:t>
      </w:r>
      <w:r w:rsidR="00421F96">
        <w:rPr>
          <w:sz w:val="24"/>
          <w:szCs w:val="24"/>
        </w:rPr>
        <w:t>policy giving advance notice</w:t>
      </w:r>
      <w:r w:rsidR="00A12508">
        <w:rPr>
          <w:sz w:val="24"/>
          <w:szCs w:val="24"/>
        </w:rPr>
        <w:t>.  Employees are required to notify their supervisor as soon as practical if the use of the earned paid leave is f</w:t>
      </w:r>
      <w:r w:rsidR="00B43FC5">
        <w:rPr>
          <w:sz w:val="24"/>
          <w:szCs w:val="24"/>
        </w:rPr>
        <w:t>o</w:t>
      </w:r>
      <w:r w:rsidR="00A12508">
        <w:rPr>
          <w:sz w:val="24"/>
          <w:szCs w:val="24"/>
        </w:rPr>
        <w:t xml:space="preserve">r an emergency, </w:t>
      </w:r>
      <w:proofErr w:type="gramStart"/>
      <w:r w:rsidR="00B43FC5">
        <w:rPr>
          <w:sz w:val="24"/>
          <w:szCs w:val="24"/>
        </w:rPr>
        <w:t>illness</w:t>
      </w:r>
      <w:proofErr w:type="gramEnd"/>
      <w:r w:rsidR="00B43FC5">
        <w:rPr>
          <w:sz w:val="24"/>
          <w:szCs w:val="24"/>
        </w:rPr>
        <w:t xml:space="preserve"> or sudden necessity.</w:t>
      </w:r>
    </w:p>
    <w:p w14:paraId="3FFBEAB1" w14:textId="212B1236" w:rsidR="00D440A6" w:rsidRDefault="0098759B">
      <w:pPr>
        <w:rPr>
          <w:sz w:val="24"/>
          <w:szCs w:val="24"/>
        </w:rPr>
      </w:pPr>
      <w:r>
        <w:rPr>
          <w:sz w:val="24"/>
          <w:szCs w:val="24"/>
        </w:rPr>
        <w:t>Upon termination of employment, any accrued but unused leave will be paid out to the employee in their last paycheck from the College.</w:t>
      </w:r>
    </w:p>
    <w:p w14:paraId="1D8AD924" w14:textId="77777777" w:rsidR="00A01211" w:rsidRDefault="00A01211" w:rsidP="00B4294E">
      <w:pPr>
        <w:spacing w:before="100" w:beforeAutospacing="1" w:after="100" w:afterAutospacing="1" w:line="240" w:lineRule="auto"/>
        <w:rPr>
          <w:rFonts w:ascii="Times New Roman" w:eastAsia="Times New Roman" w:hAnsi="Times New Roman" w:cs="Times New Roman"/>
          <w:b/>
          <w:bCs/>
          <w:sz w:val="24"/>
          <w:szCs w:val="24"/>
        </w:rPr>
      </w:pPr>
    </w:p>
    <w:p w14:paraId="209BA6CF" w14:textId="77777777" w:rsidR="001F636A" w:rsidRDefault="001F636A"/>
    <w:sectPr w:rsidR="001F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96DEB"/>
    <w:multiLevelType w:val="multilevel"/>
    <w:tmpl w:val="47D4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E0"/>
    <w:rsid w:val="00025D17"/>
    <w:rsid w:val="00066BC6"/>
    <w:rsid w:val="000E7989"/>
    <w:rsid w:val="00183FC0"/>
    <w:rsid w:val="001F359D"/>
    <w:rsid w:val="001F636A"/>
    <w:rsid w:val="00243833"/>
    <w:rsid w:val="00273C93"/>
    <w:rsid w:val="00287EA4"/>
    <w:rsid w:val="002F20D3"/>
    <w:rsid w:val="00343D13"/>
    <w:rsid w:val="003730FF"/>
    <w:rsid w:val="0040297E"/>
    <w:rsid w:val="00407840"/>
    <w:rsid w:val="00421F96"/>
    <w:rsid w:val="004A0C2A"/>
    <w:rsid w:val="005046B2"/>
    <w:rsid w:val="00555218"/>
    <w:rsid w:val="005A63B7"/>
    <w:rsid w:val="005B2F4C"/>
    <w:rsid w:val="005E7FC2"/>
    <w:rsid w:val="00603E5D"/>
    <w:rsid w:val="0064035A"/>
    <w:rsid w:val="006519CE"/>
    <w:rsid w:val="00657BC0"/>
    <w:rsid w:val="00744F7B"/>
    <w:rsid w:val="00752400"/>
    <w:rsid w:val="007C7C27"/>
    <w:rsid w:val="007F6BF5"/>
    <w:rsid w:val="0082234B"/>
    <w:rsid w:val="008312BD"/>
    <w:rsid w:val="008361A3"/>
    <w:rsid w:val="00867BB9"/>
    <w:rsid w:val="00923B21"/>
    <w:rsid w:val="00966827"/>
    <w:rsid w:val="0098759B"/>
    <w:rsid w:val="009B2B57"/>
    <w:rsid w:val="009F3529"/>
    <w:rsid w:val="00A01211"/>
    <w:rsid w:val="00A12508"/>
    <w:rsid w:val="00A365E0"/>
    <w:rsid w:val="00A81E92"/>
    <w:rsid w:val="00AA1769"/>
    <w:rsid w:val="00AB21B1"/>
    <w:rsid w:val="00AC684B"/>
    <w:rsid w:val="00AE63F0"/>
    <w:rsid w:val="00B41381"/>
    <w:rsid w:val="00B4294E"/>
    <w:rsid w:val="00B43FC5"/>
    <w:rsid w:val="00B52775"/>
    <w:rsid w:val="00C23D0A"/>
    <w:rsid w:val="00C47FE3"/>
    <w:rsid w:val="00C51CCC"/>
    <w:rsid w:val="00C77608"/>
    <w:rsid w:val="00C84817"/>
    <w:rsid w:val="00D440A6"/>
    <w:rsid w:val="00E64571"/>
    <w:rsid w:val="00EA5ADE"/>
    <w:rsid w:val="00EF17DB"/>
    <w:rsid w:val="00EF2DE3"/>
    <w:rsid w:val="00EF67C4"/>
    <w:rsid w:val="00F46209"/>
    <w:rsid w:val="00FA32AD"/>
    <w:rsid w:val="00FC0C36"/>
    <w:rsid w:val="00FF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317A"/>
  <w15:chartTrackingRefBased/>
  <w15:docId w15:val="{EE1E1ACD-8E52-4A17-9647-52D59199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94E"/>
    <w:rPr>
      <w:b/>
      <w:bCs/>
    </w:rPr>
  </w:style>
  <w:style w:type="character" w:styleId="Hyperlink">
    <w:name w:val="Hyperlink"/>
    <w:basedOn w:val="DefaultParagraphFont"/>
    <w:uiPriority w:val="99"/>
    <w:unhideWhenUsed/>
    <w:rsid w:val="007F6BF5"/>
    <w:rPr>
      <w:color w:val="0563C1" w:themeColor="hyperlink"/>
      <w:u w:val="single"/>
    </w:rPr>
  </w:style>
  <w:style w:type="character" w:styleId="UnresolvedMention">
    <w:name w:val="Unresolved Mention"/>
    <w:basedOn w:val="DefaultParagraphFont"/>
    <w:uiPriority w:val="99"/>
    <w:semiHidden/>
    <w:unhideWhenUsed/>
    <w:rsid w:val="007F6BF5"/>
    <w:rPr>
      <w:color w:val="605E5C"/>
      <w:shd w:val="clear" w:color="auto" w:fill="E1DFDD"/>
    </w:rPr>
  </w:style>
  <w:style w:type="character" w:styleId="FollowedHyperlink">
    <w:name w:val="FollowedHyperlink"/>
    <w:basedOn w:val="DefaultParagraphFont"/>
    <w:uiPriority w:val="99"/>
    <w:semiHidden/>
    <w:unhideWhenUsed/>
    <w:rsid w:val="00603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doin.edu/hr/employee-handbook/employment/categories-employmen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wdoin.edu/hr/employee-handbook/employment/attendance-punctua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E3978953224E84FE6C444F4AE1EC" ma:contentTypeVersion="12" ma:contentTypeDescription="Create a new document." ma:contentTypeScope="" ma:versionID="bd1e8bb9ed23192aeadf79990371a748">
  <xsd:schema xmlns:xsd="http://www.w3.org/2001/XMLSchema" xmlns:xs="http://www.w3.org/2001/XMLSchema" xmlns:p="http://schemas.microsoft.com/office/2006/metadata/properties" xmlns:ns1="http://schemas.microsoft.com/sharepoint/v3" xmlns:ns3="b689fe1d-e0b5-496f-a7fe-7959756a26aa" targetNamespace="http://schemas.microsoft.com/office/2006/metadata/properties" ma:root="true" ma:fieldsID="e88ef3493598748c221ed3193657b242" ns1:_="" ns3:_="">
    <xsd:import namespace="http://schemas.microsoft.com/sharepoint/v3"/>
    <xsd:import namespace="b689fe1d-e0b5-496f-a7fe-7959756a26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9fe1d-e0b5-496f-a7fe-7959756a2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A4394-7CA5-47B3-BB80-AD99CCB089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7D324B-DA1A-4509-9D65-37DC140831DE}">
  <ds:schemaRefs>
    <ds:schemaRef ds:uri="http://schemas.microsoft.com/sharepoint/v3/contenttype/forms"/>
  </ds:schemaRefs>
</ds:datastoreItem>
</file>

<file path=customXml/itemProps3.xml><?xml version="1.0" encoding="utf-8"?>
<ds:datastoreItem xmlns:ds="http://schemas.openxmlformats.org/officeDocument/2006/customXml" ds:itemID="{AA26F206-1009-4E6E-BED4-18FD67BBF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9fe1d-e0b5-496f-a7fe-7959756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Cote</dc:creator>
  <cp:keywords/>
  <dc:description/>
  <cp:lastModifiedBy>Amy Ma</cp:lastModifiedBy>
  <cp:revision>2</cp:revision>
  <cp:lastPrinted>2020-12-02T15:57:00Z</cp:lastPrinted>
  <dcterms:created xsi:type="dcterms:W3CDTF">2020-12-02T20:53:00Z</dcterms:created>
  <dcterms:modified xsi:type="dcterms:W3CDTF">2020-12-02T20:53:00Z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0x0101004A00E3978953224E84FE6C444F4AE1EC</vt:lpwstr>
  </property>
</Properties>
</file>