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AE8B" w14:textId="77777777" w:rsidR="000A3264" w:rsidRDefault="000A3264" w:rsidP="00A53A3B">
      <w:pPr>
        <w:jc w:val="center"/>
      </w:pPr>
      <w:r>
        <w:rPr>
          <w:b/>
        </w:rPr>
        <w:t>WHCRA Annual Notice</w:t>
      </w:r>
    </w:p>
    <w:p w14:paraId="0F1EB895" w14:textId="77777777" w:rsidR="000A3264" w:rsidRDefault="000A3264" w:rsidP="000A3264"/>
    <w:p w14:paraId="289BD471" w14:textId="77777777" w:rsidR="000A3264" w:rsidRDefault="003A2000" w:rsidP="000A3264">
      <w:r>
        <w:t>T</w:t>
      </w:r>
      <w:r w:rsidR="003D2A74">
        <w:t>he Bowdoin College</w:t>
      </w:r>
      <w:r w:rsidR="00706FC0">
        <w:t xml:space="preserve"> </w:t>
      </w:r>
      <w:r w:rsidR="000A3264">
        <w:t>Health Plan</w:t>
      </w:r>
      <w:r w:rsidR="003D2A74">
        <w:t>s</w:t>
      </w:r>
      <w:r w:rsidR="000A3264">
        <w:t>, as required by the Women’s Health and Cancer Rights Act of 1998, provide benefits for mastectomy-related services including all stages of reconstruction and surgery to achieve symmetry between the breasts, prostheses, and complications resulting from a ma</w:t>
      </w:r>
      <w:r w:rsidR="00706FC0">
        <w:t>stectomy, including lymphedema</w:t>
      </w:r>
      <w:r w:rsidR="00275673">
        <w:t>.</w:t>
      </w:r>
      <w:r w:rsidR="000A3264">
        <w:t xml:space="preserve">  For more informatio</w:t>
      </w:r>
      <w:r w:rsidR="00920A06">
        <w:t xml:space="preserve">n, please contact </w:t>
      </w:r>
      <w:r w:rsidR="008B3B11">
        <w:t xml:space="preserve">Mary Cote, </w:t>
      </w:r>
      <w:r w:rsidR="00571719">
        <w:t>Human Resources</w:t>
      </w:r>
      <w:r w:rsidR="00920A06">
        <w:t xml:space="preserve">, </w:t>
      </w:r>
      <w:r w:rsidR="000A3264">
        <w:t>Bowdoin College, 3500 College Station, Brunswick, Maine 04011</w:t>
      </w:r>
      <w:r>
        <w:t>-8426, (207) 725-3033.</w:t>
      </w:r>
    </w:p>
    <w:p w14:paraId="7D31C23F" w14:textId="77777777" w:rsidR="000A3264" w:rsidRDefault="000A3264" w:rsidP="000A3264"/>
    <w:p w14:paraId="78F5EADC" w14:textId="77777777" w:rsidR="000A3264" w:rsidRDefault="000A3264" w:rsidP="000A3264">
      <w:r>
        <w:rPr>
          <w:b/>
        </w:rPr>
        <w:t>Women’s Health and Cancer Rights Act Notice</w:t>
      </w:r>
    </w:p>
    <w:p w14:paraId="0D40036B" w14:textId="77777777" w:rsidR="000A3264" w:rsidRDefault="000A3264" w:rsidP="000A3264"/>
    <w:p w14:paraId="6BCFDF55" w14:textId="77777777" w:rsidR="000A3264" w:rsidRDefault="000A3264" w:rsidP="000A3264">
      <w:r>
        <w:t>If you or a dependent covered by the Health Plan have had or are going to have a mastectomy, then you may be entitled to certain benefits under the Women’s Health and Cancer Rights Act of 1998 (WHCRA).  For individuals receiving mastectomy-related benefits, coverage will be provided in a manner determined in consultation with the attending physician and the patient for:</w:t>
      </w:r>
    </w:p>
    <w:p w14:paraId="20B7BA50" w14:textId="77777777" w:rsidR="000A3264" w:rsidRDefault="000A3264" w:rsidP="000A3264"/>
    <w:p w14:paraId="43736169" w14:textId="77777777" w:rsidR="000A3264" w:rsidRDefault="000A3264" w:rsidP="000A3264">
      <w:pPr>
        <w:numPr>
          <w:ilvl w:val="0"/>
          <w:numId w:val="1"/>
        </w:numPr>
      </w:pPr>
      <w:r>
        <w:t xml:space="preserve">All stages of reconstruction of the breast on which the mastectomy was </w:t>
      </w:r>
      <w:proofErr w:type="gramStart"/>
      <w:r>
        <w:t>performed;</w:t>
      </w:r>
      <w:proofErr w:type="gramEnd"/>
    </w:p>
    <w:p w14:paraId="3C6CC486" w14:textId="77777777" w:rsidR="000A3264" w:rsidRDefault="000A3264" w:rsidP="000A3264">
      <w:pPr>
        <w:numPr>
          <w:ilvl w:val="0"/>
          <w:numId w:val="1"/>
        </w:numPr>
      </w:pPr>
      <w:r>
        <w:t xml:space="preserve">Surgery and reconstruction of the other breast to produce a symmetrical </w:t>
      </w:r>
      <w:proofErr w:type="gramStart"/>
      <w:r>
        <w:t>appearance;</w:t>
      </w:r>
      <w:proofErr w:type="gramEnd"/>
    </w:p>
    <w:p w14:paraId="33BC182E" w14:textId="77777777" w:rsidR="000A3264" w:rsidRDefault="000A3264" w:rsidP="000A3264">
      <w:pPr>
        <w:numPr>
          <w:ilvl w:val="0"/>
          <w:numId w:val="1"/>
        </w:numPr>
      </w:pPr>
      <w:r>
        <w:t>Prostheses; and</w:t>
      </w:r>
    </w:p>
    <w:p w14:paraId="51F86BD6" w14:textId="77777777" w:rsidR="000A3264" w:rsidRDefault="000A3264" w:rsidP="000A3264">
      <w:pPr>
        <w:numPr>
          <w:ilvl w:val="0"/>
          <w:numId w:val="1"/>
        </w:numPr>
      </w:pPr>
      <w:r>
        <w:t>Treatment of physical complications of the Mastectomy, including lymphedemas.</w:t>
      </w:r>
    </w:p>
    <w:p w14:paraId="424DC363" w14:textId="77777777" w:rsidR="000A3264" w:rsidRDefault="000A3264" w:rsidP="000A3264"/>
    <w:p w14:paraId="3C4D9437" w14:textId="77777777" w:rsidR="000A3264" w:rsidRDefault="000A3264" w:rsidP="000A3264">
      <w:r>
        <w:t>These benefits will be provided subject to the same deductibles and coinsurance applicable to other medical and surgical benefits provided under the Bowdoin College Health Plan</w:t>
      </w:r>
      <w:r w:rsidR="003D2A74">
        <w:t>s</w:t>
      </w:r>
      <w:r>
        <w:t>.  Ther</w:t>
      </w:r>
      <w:r w:rsidR="005868FE">
        <w:t>efore, the following deductibles</w:t>
      </w:r>
      <w:r>
        <w:t xml:space="preserve"> and coinsurance apply</w:t>
      </w:r>
      <w:r w:rsidR="00BD05BB">
        <w:t xml:space="preserve"> effective January 1, 202</w:t>
      </w:r>
      <w:r w:rsidR="00EE63F4">
        <w:t>4</w:t>
      </w:r>
      <w:r>
        <w:t>:</w:t>
      </w:r>
    </w:p>
    <w:p w14:paraId="073BE75D" w14:textId="77777777" w:rsidR="003D2A74" w:rsidRDefault="003D2A74" w:rsidP="000A3264"/>
    <w:p w14:paraId="2027850C" w14:textId="77777777" w:rsidR="003D2A74" w:rsidRDefault="003D2A74" w:rsidP="000A3264">
      <w:r>
        <w:t xml:space="preserve">Bowdoin College </w:t>
      </w:r>
      <w:r w:rsidR="00990F2B">
        <w:t>Cigna Open Access Plus Health Plan</w:t>
      </w:r>
      <w:r>
        <w:t>:</w:t>
      </w:r>
    </w:p>
    <w:p w14:paraId="2727E1EC" w14:textId="77777777" w:rsidR="000A3264" w:rsidRDefault="000A3264" w:rsidP="000A3264"/>
    <w:p w14:paraId="4012D5EE" w14:textId="77777777" w:rsidR="000A3264" w:rsidRDefault="005868FE" w:rsidP="00990F2B">
      <w:pPr>
        <w:numPr>
          <w:ilvl w:val="0"/>
          <w:numId w:val="2"/>
        </w:numPr>
      </w:pPr>
      <w:r w:rsidRPr="00AB3906">
        <w:rPr>
          <w:u w:val="single"/>
        </w:rPr>
        <w:t>Deductible</w:t>
      </w:r>
      <w:r w:rsidR="000A3264">
        <w:t>:</w:t>
      </w:r>
      <w:r w:rsidR="00990F2B">
        <w:t xml:space="preserve">  </w:t>
      </w:r>
      <w:r w:rsidR="00A53A3B">
        <w:t xml:space="preserve">In-Network and </w:t>
      </w:r>
      <w:r w:rsidR="00706FC0">
        <w:t>Out-of-Network $</w:t>
      </w:r>
      <w:r w:rsidR="00EE63F4">
        <w:t>800</w:t>
      </w:r>
      <w:r w:rsidR="00AB3906">
        <w:t xml:space="preserve"> Individual/</w:t>
      </w:r>
      <w:r w:rsidR="00C70A07">
        <w:t>$1,</w:t>
      </w:r>
      <w:r w:rsidR="00EE63F4">
        <w:t>6</w:t>
      </w:r>
      <w:r>
        <w:t>00 Family</w:t>
      </w:r>
    </w:p>
    <w:p w14:paraId="2DA5D1F8" w14:textId="77777777" w:rsidR="00CC2F0D" w:rsidRDefault="005868FE" w:rsidP="00990F2B">
      <w:pPr>
        <w:numPr>
          <w:ilvl w:val="0"/>
          <w:numId w:val="2"/>
        </w:numPr>
      </w:pPr>
      <w:r w:rsidRPr="00CC2F0D">
        <w:rPr>
          <w:u w:val="single"/>
        </w:rPr>
        <w:t>Coinsurance</w:t>
      </w:r>
      <w:r w:rsidR="00AB3906">
        <w:t>:</w:t>
      </w:r>
      <w:r w:rsidR="00990F2B">
        <w:t xml:space="preserve">  </w:t>
      </w:r>
      <w:r w:rsidR="00850A82">
        <w:t xml:space="preserve">In-Network </w:t>
      </w:r>
      <w:r w:rsidR="00CC2F0D">
        <w:t xml:space="preserve">covered at </w:t>
      </w:r>
      <w:r w:rsidR="00990F2B">
        <w:t>8</w:t>
      </w:r>
      <w:r w:rsidR="00850A82">
        <w:t xml:space="preserve">0% </w:t>
      </w:r>
      <w:r>
        <w:t>after Deductible</w:t>
      </w:r>
    </w:p>
    <w:p w14:paraId="4D74EE03" w14:textId="77777777" w:rsidR="00990F2B" w:rsidRDefault="00CC2F0D" w:rsidP="00CC2F0D">
      <w:pPr>
        <w:ind w:left="720"/>
      </w:pPr>
      <w:r>
        <w:rPr>
          <w:u w:val="single"/>
        </w:rPr>
        <w:t>O</w:t>
      </w:r>
      <w:r w:rsidR="00C70A07">
        <w:t xml:space="preserve">ut-of-Network </w:t>
      </w:r>
      <w:r>
        <w:t xml:space="preserve">covered at </w:t>
      </w:r>
      <w:r w:rsidR="00990F2B">
        <w:t>6</w:t>
      </w:r>
      <w:r w:rsidR="00850A82">
        <w:t>0% after Deductible</w:t>
      </w:r>
      <w:r w:rsidR="00AB3906">
        <w:t xml:space="preserve"> </w:t>
      </w:r>
    </w:p>
    <w:p w14:paraId="19DBB78B" w14:textId="77777777" w:rsidR="00A53A3B" w:rsidRDefault="00A53A3B" w:rsidP="00990F2B">
      <w:pPr>
        <w:ind w:left="720"/>
      </w:pPr>
      <w:r w:rsidRPr="00AB3906">
        <w:rPr>
          <w:u w:val="single"/>
        </w:rPr>
        <w:t xml:space="preserve">Out-of-Pocket </w:t>
      </w:r>
      <w:r w:rsidR="00F41F53">
        <w:rPr>
          <w:u w:val="single"/>
        </w:rPr>
        <w:t>Maximum</w:t>
      </w:r>
      <w:r>
        <w:t>:</w:t>
      </w:r>
      <w:r w:rsidR="00AB3906">
        <w:t xml:space="preserve">  </w:t>
      </w:r>
      <w:r w:rsidR="00C70A07">
        <w:t xml:space="preserve">In-Network </w:t>
      </w:r>
      <w:r w:rsidR="00990F2B">
        <w:t xml:space="preserve">and Out-of-Network </w:t>
      </w:r>
      <w:r w:rsidR="00C70A07">
        <w:t>$3,000 per Individual/$6,0</w:t>
      </w:r>
      <w:r w:rsidR="00850A82">
        <w:t>00 per Family</w:t>
      </w:r>
    </w:p>
    <w:p w14:paraId="1D1D09CB" w14:textId="77777777" w:rsidR="00990F2B" w:rsidRDefault="00990F2B" w:rsidP="00990F2B">
      <w:pPr>
        <w:ind w:left="720"/>
      </w:pPr>
    </w:p>
    <w:p w14:paraId="7E0D705B" w14:textId="77777777" w:rsidR="00990F2B" w:rsidRDefault="00990F2B" w:rsidP="00990F2B">
      <w:pPr>
        <w:ind w:left="720"/>
      </w:pPr>
      <w:r>
        <w:t>(Out-of-Network coverage subject to maximum allowances – balance billing allowed)</w:t>
      </w:r>
    </w:p>
    <w:p w14:paraId="649C5B6D" w14:textId="77777777" w:rsidR="000A3264" w:rsidRDefault="000A3264" w:rsidP="000A3264"/>
    <w:p w14:paraId="5D6C54EA" w14:textId="77777777" w:rsidR="00F41F53" w:rsidRDefault="00F41F53" w:rsidP="00F41F53">
      <w:r>
        <w:t xml:space="preserve">Bowdoin College </w:t>
      </w:r>
      <w:r w:rsidR="00990F2B">
        <w:t>Cigna Open Access Plus HDHP #1</w:t>
      </w:r>
      <w:r>
        <w:t>:</w:t>
      </w:r>
    </w:p>
    <w:p w14:paraId="20027990" w14:textId="77777777" w:rsidR="00F41F53" w:rsidRDefault="00F41F53" w:rsidP="00F41F53"/>
    <w:p w14:paraId="19FE5A03" w14:textId="26BD1936" w:rsidR="00F41F53" w:rsidRDefault="00F41F53" w:rsidP="00F41F53">
      <w:pPr>
        <w:numPr>
          <w:ilvl w:val="0"/>
          <w:numId w:val="2"/>
        </w:numPr>
      </w:pPr>
      <w:r w:rsidRPr="00AB3906">
        <w:rPr>
          <w:u w:val="single"/>
        </w:rPr>
        <w:t>Deductible</w:t>
      </w:r>
      <w:r>
        <w:t>:</w:t>
      </w:r>
      <w:r w:rsidR="00990F2B">
        <w:t xml:space="preserve">  </w:t>
      </w:r>
      <w:r>
        <w:t>In-Network and Out-of-Network $1,</w:t>
      </w:r>
      <w:r w:rsidR="00EE63F4">
        <w:t>6</w:t>
      </w:r>
      <w:r w:rsidR="00A60C0C">
        <w:t>5</w:t>
      </w:r>
      <w:r>
        <w:t>0 Individual/$3,</w:t>
      </w:r>
      <w:r w:rsidR="00A60C0C">
        <w:t>3</w:t>
      </w:r>
      <w:r>
        <w:t>00 Family</w:t>
      </w:r>
    </w:p>
    <w:p w14:paraId="4DCFF09E" w14:textId="77777777" w:rsidR="00CC2F0D" w:rsidRDefault="00F41F53" w:rsidP="00CC2F0D">
      <w:pPr>
        <w:numPr>
          <w:ilvl w:val="0"/>
          <w:numId w:val="2"/>
        </w:numPr>
      </w:pPr>
      <w:r w:rsidRPr="00CC2F0D">
        <w:rPr>
          <w:u w:val="single"/>
        </w:rPr>
        <w:t>Coinsurance</w:t>
      </w:r>
      <w:r>
        <w:t xml:space="preserve">:  </w:t>
      </w:r>
      <w:r w:rsidR="00CC2F0D">
        <w:t>In-Network 80% after Deductible</w:t>
      </w:r>
    </w:p>
    <w:p w14:paraId="3D4EBAD6" w14:textId="77777777" w:rsidR="00CC2F0D" w:rsidRDefault="00CC2F0D" w:rsidP="00CC2F0D">
      <w:pPr>
        <w:ind w:left="720"/>
      </w:pPr>
      <w:r>
        <w:t xml:space="preserve">Out-of-Network 60% after Deductible </w:t>
      </w:r>
    </w:p>
    <w:p w14:paraId="10626AA1" w14:textId="77777777" w:rsidR="00F41F53" w:rsidRDefault="00F41F53" w:rsidP="00F41F53">
      <w:pPr>
        <w:numPr>
          <w:ilvl w:val="0"/>
          <w:numId w:val="2"/>
        </w:numPr>
      </w:pPr>
      <w:r w:rsidRPr="00AB3906">
        <w:rPr>
          <w:u w:val="single"/>
        </w:rPr>
        <w:t xml:space="preserve">Out-of-Pocket </w:t>
      </w:r>
      <w:r>
        <w:rPr>
          <w:u w:val="single"/>
        </w:rPr>
        <w:t>Maximum</w:t>
      </w:r>
      <w:r>
        <w:t xml:space="preserve">:  In-Network and Out-of-Network $3,000 Individual/$6,000 </w:t>
      </w:r>
      <w:r w:rsidR="00CC2F0D">
        <w:t>per Family</w:t>
      </w:r>
    </w:p>
    <w:p w14:paraId="700744EA" w14:textId="77777777" w:rsidR="00737823" w:rsidRDefault="00737823" w:rsidP="00CC2F0D">
      <w:pPr>
        <w:ind w:left="720"/>
      </w:pPr>
    </w:p>
    <w:p w14:paraId="2AA14F86" w14:textId="1C4DCEE7" w:rsidR="00CC2F0D" w:rsidRDefault="00CC2F0D" w:rsidP="00CC2F0D">
      <w:pPr>
        <w:ind w:left="720"/>
      </w:pPr>
      <w:r>
        <w:t>(Out-of-Network coverage subject to maximum allowances – balance billing allowed)</w:t>
      </w:r>
    </w:p>
    <w:p w14:paraId="09748187" w14:textId="77777777" w:rsidR="00CC2F0D" w:rsidRDefault="00CC2F0D" w:rsidP="00CC2F0D">
      <w:pPr>
        <w:ind w:left="720"/>
      </w:pPr>
    </w:p>
    <w:p w14:paraId="5599D436" w14:textId="77777777" w:rsidR="00BA23CD" w:rsidRDefault="00BA23CD" w:rsidP="00F41F53"/>
    <w:p w14:paraId="096EEFFD" w14:textId="77777777" w:rsidR="00CC2F0D" w:rsidRDefault="00CC2F0D" w:rsidP="00F41F53"/>
    <w:p w14:paraId="7FF9849D" w14:textId="77777777" w:rsidR="00CC2F0D" w:rsidRDefault="00CC2F0D" w:rsidP="00F41F53"/>
    <w:p w14:paraId="226174B9" w14:textId="77777777" w:rsidR="00CC2F0D" w:rsidRDefault="00CC2F0D" w:rsidP="00F41F53"/>
    <w:p w14:paraId="0FC79016" w14:textId="77777777" w:rsidR="00CC2F0D" w:rsidRDefault="00CC2F0D" w:rsidP="00CC2F0D">
      <w:r>
        <w:t>Bowdoin College Cigna Open Access Plus HDHP #2:</w:t>
      </w:r>
    </w:p>
    <w:p w14:paraId="75EF5C47" w14:textId="77777777" w:rsidR="00CC2F0D" w:rsidRDefault="00CC2F0D" w:rsidP="00CC2F0D"/>
    <w:p w14:paraId="7AB40A26" w14:textId="2544F6D1" w:rsidR="00CC2F0D" w:rsidRDefault="00CC2F0D" w:rsidP="00CC2F0D">
      <w:pPr>
        <w:numPr>
          <w:ilvl w:val="0"/>
          <w:numId w:val="2"/>
        </w:numPr>
      </w:pPr>
      <w:r w:rsidRPr="00AB3906">
        <w:rPr>
          <w:u w:val="single"/>
        </w:rPr>
        <w:t>Deductible</w:t>
      </w:r>
      <w:r>
        <w:t>:  In-Network and Out-of-Network $</w:t>
      </w:r>
      <w:r w:rsidR="00571719">
        <w:t>3</w:t>
      </w:r>
      <w:r>
        <w:t>,</w:t>
      </w:r>
      <w:r w:rsidR="00A60C0C">
        <w:t>3</w:t>
      </w:r>
      <w:r>
        <w:t>00 Individual/$5,</w:t>
      </w:r>
      <w:r w:rsidR="00A60C0C">
        <w:t>5</w:t>
      </w:r>
      <w:r>
        <w:t>00 Family</w:t>
      </w:r>
    </w:p>
    <w:p w14:paraId="67F64578" w14:textId="77777777" w:rsidR="00CC2F0D" w:rsidRDefault="00CC2F0D" w:rsidP="00CC2F0D">
      <w:pPr>
        <w:numPr>
          <w:ilvl w:val="0"/>
          <w:numId w:val="2"/>
        </w:numPr>
      </w:pPr>
      <w:r w:rsidRPr="00CC2F0D">
        <w:rPr>
          <w:u w:val="single"/>
        </w:rPr>
        <w:t>Coinsurance</w:t>
      </w:r>
      <w:r>
        <w:t>:  In-Network 80% after Deductible</w:t>
      </w:r>
    </w:p>
    <w:p w14:paraId="6DD3FB8F" w14:textId="77777777" w:rsidR="00CC2F0D" w:rsidRDefault="00CC2F0D" w:rsidP="00CC2F0D">
      <w:pPr>
        <w:ind w:left="720"/>
      </w:pPr>
      <w:r>
        <w:t xml:space="preserve">Out-of-Network 60% after Deductible </w:t>
      </w:r>
    </w:p>
    <w:p w14:paraId="78669D86" w14:textId="77777777" w:rsidR="00CC2F0D" w:rsidRDefault="00CC2F0D" w:rsidP="00CC2F0D">
      <w:pPr>
        <w:numPr>
          <w:ilvl w:val="0"/>
          <w:numId w:val="2"/>
        </w:numPr>
      </w:pPr>
      <w:r w:rsidRPr="00AB3906">
        <w:rPr>
          <w:u w:val="single"/>
        </w:rPr>
        <w:t xml:space="preserve">Out-of-Pocket </w:t>
      </w:r>
      <w:r>
        <w:rPr>
          <w:u w:val="single"/>
        </w:rPr>
        <w:t>Maximum</w:t>
      </w:r>
      <w:r>
        <w:t>:  In-Network and Out-of-Network $</w:t>
      </w:r>
      <w:r w:rsidR="00C53635">
        <w:t>6,550</w:t>
      </w:r>
      <w:r>
        <w:t xml:space="preserve"> Individual/$</w:t>
      </w:r>
      <w:r w:rsidR="00C53635">
        <w:t>10</w:t>
      </w:r>
      <w:r>
        <w:t>,000 per Family</w:t>
      </w:r>
    </w:p>
    <w:p w14:paraId="29420519" w14:textId="77777777" w:rsidR="00737823" w:rsidRDefault="00737823" w:rsidP="00CC2F0D">
      <w:pPr>
        <w:ind w:left="720"/>
      </w:pPr>
    </w:p>
    <w:p w14:paraId="4AE4CD06" w14:textId="61EBAC68" w:rsidR="00CC2F0D" w:rsidRDefault="00CC2F0D" w:rsidP="00CC2F0D">
      <w:pPr>
        <w:ind w:left="720"/>
      </w:pPr>
      <w:r>
        <w:t>(Out-of-Network coverage subject to maximum allowances – balance billing allowed)</w:t>
      </w:r>
    </w:p>
    <w:p w14:paraId="469A363F" w14:textId="77777777" w:rsidR="00F41F53" w:rsidRDefault="00F41F53" w:rsidP="000A3264"/>
    <w:p w14:paraId="251FEB46" w14:textId="77777777" w:rsidR="00F41F53" w:rsidRDefault="00F41F53" w:rsidP="000A3264"/>
    <w:p w14:paraId="5491B4D8" w14:textId="77777777" w:rsidR="000A3264" w:rsidRPr="00204FEC" w:rsidRDefault="000A3264" w:rsidP="000A3264">
      <w:r>
        <w:t>If you would like information on WHCRA benefit</w:t>
      </w:r>
      <w:r w:rsidR="00920A06">
        <w:t xml:space="preserve">s, please contact </w:t>
      </w:r>
      <w:r w:rsidR="00F41F53">
        <w:t>Mar</w:t>
      </w:r>
      <w:r w:rsidR="00C70A07">
        <w:t xml:space="preserve">y Cote, </w:t>
      </w:r>
      <w:r w:rsidR="00571719">
        <w:t>Human Resources</w:t>
      </w:r>
      <w:r>
        <w:t xml:space="preserve">, Bowdoin College, 3500 College Station, Brunswick, </w:t>
      </w:r>
      <w:r w:rsidR="00C70A07">
        <w:t>Maine 04011-8426, (207) 725-3033</w:t>
      </w:r>
      <w:r>
        <w:t>.</w:t>
      </w:r>
    </w:p>
    <w:p w14:paraId="74D3A931" w14:textId="77777777" w:rsidR="001339BA" w:rsidRDefault="001339BA"/>
    <w:sectPr w:rsidR="001339BA" w:rsidSect="00CC2F0D">
      <w:headerReference w:type="default" r:id="rId7"/>
      <w:footerReference w:type="default" r:id="rId8"/>
      <w:pgSz w:w="12240" w:h="15840"/>
      <w:pgMar w:top="720" w:right="1440" w:bottom="720" w:left="1440" w:header="907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79577" w14:textId="77777777" w:rsidR="00C10C4A" w:rsidRDefault="00C10C4A">
      <w:r>
        <w:separator/>
      </w:r>
    </w:p>
  </w:endnote>
  <w:endnote w:type="continuationSeparator" w:id="0">
    <w:p w14:paraId="7873E29F" w14:textId="77777777" w:rsidR="00C10C4A" w:rsidRDefault="00C1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0D4E4" w14:textId="77777777" w:rsidR="000A3264" w:rsidRPr="00603373" w:rsidRDefault="000A3264" w:rsidP="000A3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0BF40" w14:textId="77777777" w:rsidR="00C10C4A" w:rsidRDefault="00C10C4A">
      <w:r>
        <w:separator/>
      </w:r>
    </w:p>
  </w:footnote>
  <w:footnote w:type="continuationSeparator" w:id="0">
    <w:p w14:paraId="0EFB1B51" w14:textId="77777777" w:rsidR="00C10C4A" w:rsidRDefault="00C1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513DB" w14:textId="77777777" w:rsidR="000A3264" w:rsidRPr="00603373" w:rsidRDefault="000A3264" w:rsidP="000A3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51F0"/>
    <w:multiLevelType w:val="hybridMultilevel"/>
    <w:tmpl w:val="36548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23828"/>
    <w:multiLevelType w:val="hybridMultilevel"/>
    <w:tmpl w:val="501A8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3079475">
    <w:abstractNumId w:val="0"/>
  </w:num>
  <w:num w:numId="2" w16cid:durableId="122803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64"/>
    <w:rsid w:val="000650AD"/>
    <w:rsid w:val="000874BF"/>
    <w:rsid w:val="000A3264"/>
    <w:rsid w:val="00123A5E"/>
    <w:rsid w:val="0012689E"/>
    <w:rsid w:val="001339BA"/>
    <w:rsid w:val="001D04A7"/>
    <w:rsid w:val="001E2130"/>
    <w:rsid w:val="00202A19"/>
    <w:rsid w:val="00204AB9"/>
    <w:rsid w:val="00275673"/>
    <w:rsid w:val="0032662F"/>
    <w:rsid w:val="00350B15"/>
    <w:rsid w:val="003555C8"/>
    <w:rsid w:val="00385E3F"/>
    <w:rsid w:val="003A2000"/>
    <w:rsid w:val="003A3B0E"/>
    <w:rsid w:val="003B7D46"/>
    <w:rsid w:val="003D28B4"/>
    <w:rsid w:val="003D2A74"/>
    <w:rsid w:val="003E24AB"/>
    <w:rsid w:val="0040438B"/>
    <w:rsid w:val="00457A9D"/>
    <w:rsid w:val="00472F6A"/>
    <w:rsid w:val="00482A69"/>
    <w:rsid w:val="00496666"/>
    <w:rsid w:val="0051680E"/>
    <w:rsid w:val="00570959"/>
    <w:rsid w:val="00571719"/>
    <w:rsid w:val="005868FE"/>
    <w:rsid w:val="005A296A"/>
    <w:rsid w:val="006F256B"/>
    <w:rsid w:val="007009FF"/>
    <w:rsid w:val="00706FC0"/>
    <w:rsid w:val="0072574A"/>
    <w:rsid w:val="00737446"/>
    <w:rsid w:val="00737823"/>
    <w:rsid w:val="00737903"/>
    <w:rsid w:val="00772964"/>
    <w:rsid w:val="007A276F"/>
    <w:rsid w:val="0084032C"/>
    <w:rsid w:val="00850A82"/>
    <w:rsid w:val="0087233A"/>
    <w:rsid w:val="008B3B11"/>
    <w:rsid w:val="008B7D46"/>
    <w:rsid w:val="008D2BFD"/>
    <w:rsid w:val="008E3276"/>
    <w:rsid w:val="00903D66"/>
    <w:rsid w:val="00920A06"/>
    <w:rsid w:val="0097363E"/>
    <w:rsid w:val="00977C02"/>
    <w:rsid w:val="00990F2B"/>
    <w:rsid w:val="009C66E9"/>
    <w:rsid w:val="00A30A33"/>
    <w:rsid w:val="00A53A3B"/>
    <w:rsid w:val="00A60C0C"/>
    <w:rsid w:val="00A82727"/>
    <w:rsid w:val="00A848EA"/>
    <w:rsid w:val="00AB3906"/>
    <w:rsid w:val="00AC7C79"/>
    <w:rsid w:val="00AE5A7E"/>
    <w:rsid w:val="00AE77F9"/>
    <w:rsid w:val="00B436B6"/>
    <w:rsid w:val="00BA23CD"/>
    <w:rsid w:val="00BA2F47"/>
    <w:rsid w:val="00BC6B94"/>
    <w:rsid w:val="00BD05BB"/>
    <w:rsid w:val="00BF3CCD"/>
    <w:rsid w:val="00C10C4A"/>
    <w:rsid w:val="00C53635"/>
    <w:rsid w:val="00C5737C"/>
    <w:rsid w:val="00C70A07"/>
    <w:rsid w:val="00C92F07"/>
    <w:rsid w:val="00C979C1"/>
    <w:rsid w:val="00CA691D"/>
    <w:rsid w:val="00CC2F0D"/>
    <w:rsid w:val="00CF1407"/>
    <w:rsid w:val="00D009DC"/>
    <w:rsid w:val="00D87728"/>
    <w:rsid w:val="00DF6004"/>
    <w:rsid w:val="00E3661D"/>
    <w:rsid w:val="00E377E0"/>
    <w:rsid w:val="00E73AA3"/>
    <w:rsid w:val="00EB2B5A"/>
    <w:rsid w:val="00EE63F4"/>
    <w:rsid w:val="00F41F53"/>
    <w:rsid w:val="00F83651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99A01"/>
  <w15:chartTrackingRefBased/>
  <w15:docId w15:val="{E974E4DA-5AE4-47CA-84E4-CEC5A2FE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264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32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326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2432</Characters>
  <Application>Microsoft Office Word</Application>
  <DocSecurity>4</DocSecurity>
  <Lines>62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WHCRA Annual Notice</vt:lpstr>
    </vt:vector>
  </TitlesOfParts>
  <Company>Information Technology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WHCRA Annual Notice</dc:title>
  <dc:subject/>
  <dc:creator>IT</dc:creator>
  <cp:keywords/>
  <cp:lastModifiedBy>Kristin Steinman</cp:lastModifiedBy>
  <cp:revision>2</cp:revision>
  <cp:lastPrinted>2013-10-22T14:06:00Z</cp:lastPrinted>
  <dcterms:created xsi:type="dcterms:W3CDTF">2025-02-04T15:14:00Z</dcterms:created>
  <dcterms:modified xsi:type="dcterms:W3CDTF">2025-02-04T15:14:00Z</dcterms:modified>
</cp:coreProperties>
</file>